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6A5" w:rsidRDefault="003A16A5" w:rsidP="003A16A5">
      <w:pPr>
        <w:spacing w:line="360" w:lineRule="auto"/>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附件</w:t>
      </w:r>
      <w:r>
        <w:rPr>
          <w:rFonts w:ascii="Times New Roman" w:eastAsia="方正小标宋简体" w:hAnsi="Times New Roman" w:cs="Times New Roman" w:hint="eastAsia"/>
          <w:sz w:val="36"/>
          <w:szCs w:val="36"/>
        </w:rPr>
        <w:t>2</w:t>
      </w:r>
    </w:p>
    <w:p w:rsidR="00694703" w:rsidRPr="00694703" w:rsidRDefault="00694703" w:rsidP="00B22A86">
      <w:pPr>
        <w:spacing w:line="360" w:lineRule="auto"/>
        <w:ind w:firstLineChars="200" w:firstLine="720"/>
        <w:jc w:val="center"/>
        <w:rPr>
          <w:rFonts w:ascii="Times New Roman" w:eastAsia="方正小标宋简体" w:hAnsi="Times New Roman" w:cs="Times New Roman"/>
          <w:sz w:val="36"/>
          <w:szCs w:val="36"/>
        </w:rPr>
      </w:pPr>
      <w:r w:rsidRPr="00694703">
        <w:rPr>
          <w:rFonts w:ascii="Times New Roman" w:eastAsia="方正小标宋简体" w:hAnsi="Times New Roman" w:cs="Times New Roman" w:hint="eastAsia"/>
          <w:sz w:val="36"/>
          <w:szCs w:val="36"/>
        </w:rPr>
        <w:t>《</w:t>
      </w:r>
      <w:r w:rsidRPr="00694703">
        <w:rPr>
          <w:rFonts w:ascii="Times New Roman" w:eastAsia="方正小标宋简体" w:hAnsi="Times New Roman" w:cs="Times New Roman"/>
          <w:sz w:val="36"/>
          <w:szCs w:val="36"/>
        </w:rPr>
        <w:t>创新药（化学药）临床试验期间药学变更技术指导原则</w:t>
      </w:r>
      <w:r w:rsidR="00B22A86" w:rsidRPr="00B22A86">
        <w:rPr>
          <w:rFonts w:ascii="Times New Roman" w:eastAsia="方正小标宋简体" w:hAnsi="Times New Roman" w:cs="Times New Roman"/>
          <w:sz w:val="36"/>
          <w:szCs w:val="36"/>
        </w:rPr>
        <w:t>（征求意见稿）</w:t>
      </w:r>
      <w:r w:rsidRPr="00694703">
        <w:rPr>
          <w:rFonts w:ascii="Times New Roman" w:eastAsia="方正小标宋简体" w:hAnsi="Times New Roman" w:cs="Times New Roman" w:hint="eastAsia"/>
          <w:sz w:val="36"/>
          <w:szCs w:val="36"/>
        </w:rPr>
        <w:t>》</w:t>
      </w:r>
      <w:r w:rsidRPr="00694703">
        <w:rPr>
          <w:rFonts w:ascii="Times New Roman" w:eastAsia="方正小标宋简体" w:hAnsi="Times New Roman" w:cs="Times New Roman"/>
          <w:sz w:val="36"/>
          <w:szCs w:val="36"/>
        </w:rPr>
        <w:t>起草说明</w:t>
      </w:r>
    </w:p>
    <w:p w:rsidR="00FB23DD" w:rsidRPr="00B22A86" w:rsidRDefault="00FB23DD" w:rsidP="00694703">
      <w:pPr>
        <w:spacing w:line="360" w:lineRule="auto"/>
        <w:ind w:firstLineChars="200" w:firstLine="720"/>
        <w:jc w:val="center"/>
        <w:rPr>
          <w:rFonts w:ascii="Times New Roman" w:eastAsia="方正小标宋简体" w:hAnsi="Times New Roman" w:cs="Times New Roman"/>
          <w:sz w:val="36"/>
          <w:szCs w:val="36"/>
          <w:shd w:val="pct15" w:color="auto" w:fill="FFFFFF"/>
        </w:rPr>
      </w:pPr>
    </w:p>
    <w:p w:rsidR="005F580F" w:rsidRPr="00BC2F57" w:rsidRDefault="00DF7046" w:rsidP="005F580F">
      <w:pPr>
        <w:spacing w:line="360" w:lineRule="auto"/>
        <w:ind w:firstLineChars="200" w:firstLine="640"/>
        <w:rPr>
          <w:rFonts w:ascii="Times New Roman" w:eastAsia="仿宋_GB2312" w:hAnsi="Times New Roman" w:cs="Times New Roman"/>
          <w:sz w:val="32"/>
          <w:szCs w:val="32"/>
        </w:rPr>
      </w:pPr>
      <w:r w:rsidRPr="00DF7046">
        <w:rPr>
          <w:rFonts w:ascii="Times New Roman" w:eastAsia="仿宋_GB2312" w:hAnsi="Times New Roman" w:cs="Times New Roman"/>
          <w:sz w:val="32"/>
          <w:szCs w:val="32"/>
        </w:rPr>
        <w:t>为贯彻落实国务院《关于改革药品医疗器械审评审批制度的意见》（国发【</w:t>
      </w:r>
      <w:r w:rsidRPr="00DF7046">
        <w:rPr>
          <w:rFonts w:ascii="Times New Roman" w:eastAsia="仿宋_GB2312" w:hAnsi="Times New Roman" w:cs="Times New Roman"/>
          <w:sz w:val="32"/>
          <w:szCs w:val="32"/>
        </w:rPr>
        <w:t>2015</w:t>
      </w:r>
      <w:r w:rsidRPr="00DF7046">
        <w:rPr>
          <w:rFonts w:ascii="Times New Roman" w:eastAsia="仿宋_GB2312" w:hAnsi="Times New Roman" w:cs="Times New Roman"/>
          <w:sz w:val="32"/>
          <w:szCs w:val="32"/>
        </w:rPr>
        <w:t>】</w:t>
      </w:r>
      <w:r w:rsidRPr="00DF7046">
        <w:rPr>
          <w:rFonts w:ascii="Times New Roman" w:eastAsia="仿宋_GB2312" w:hAnsi="Times New Roman" w:cs="Times New Roman"/>
          <w:sz w:val="32"/>
          <w:szCs w:val="32"/>
        </w:rPr>
        <w:t>44</w:t>
      </w:r>
      <w:r w:rsidRPr="00DF7046">
        <w:rPr>
          <w:rFonts w:ascii="Times New Roman" w:eastAsia="仿宋_GB2312" w:hAnsi="Times New Roman" w:cs="Times New Roman"/>
          <w:sz w:val="32"/>
          <w:szCs w:val="32"/>
        </w:rPr>
        <w:t>号文）、两办《关于深化审评审批制度改革鼓励药品医疗器械创新的意见》的有关要求，</w:t>
      </w:r>
      <w:r w:rsidR="00626CD6">
        <w:rPr>
          <w:rFonts w:ascii="Times New Roman" w:eastAsia="仿宋_GB2312" w:hAnsi="Times New Roman" w:cs="Times New Roman" w:hint="eastAsia"/>
          <w:sz w:val="32"/>
          <w:szCs w:val="32"/>
        </w:rPr>
        <w:t>进一步</w:t>
      </w:r>
      <w:r w:rsidRPr="00DF7046">
        <w:rPr>
          <w:rFonts w:ascii="Times New Roman" w:eastAsia="仿宋_GB2312" w:hAnsi="Times New Roman" w:cs="Times New Roman"/>
          <w:sz w:val="32"/>
          <w:szCs w:val="32"/>
        </w:rPr>
        <w:t>配合《药品管理法》、《药品注册管理办法》中关于</w:t>
      </w:r>
      <w:r w:rsidRPr="00544054">
        <w:rPr>
          <w:rFonts w:ascii="Times New Roman" w:eastAsia="仿宋_GB2312" w:hAnsi="Times New Roman" w:cs="Times New Roman"/>
          <w:sz w:val="32"/>
          <w:szCs w:val="32"/>
        </w:rPr>
        <w:t>创新</w:t>
      </w:r>
      <w:proofErr w:type="gramStart"/>
      <w:r w:rsidRPr="00544054">
        <w:rPr>
          <w:rFonts w:ascii="Times New Roman" w:eastAsia="仿宋_GB2312" w:hAnsi="Times New Roman" w:cs="Times New Roman"/>
          <w:sz w:val="32"/>
          <w:szCs w:val="32"/>
        </w:rPr>
        <w:t>药</w:t>
      </w:r>
      <w:r>
        <w:rPr>
          <w:rFonts w:ascii="Times New Roman" w:eastAsia="仿宋_GB2312" w:hAnsi="Times New Roman" w:cs="Times New Roman"/>
          <w:sz w:val="32"/>
          <w:szCs w:val="32"/>
        </w:rPr>
        <w:t>相关</w:t>
      </w:r>
      <w:proofErr w:type="gramEnd"/>
      <w:r>
        <w:rPr>
          <w:rFonts w:ascii="Times New Roman" w:eastAsia="仿宋_GB2312" w:hAnsi="Times New Roman" w:cs="Times New Roman"/>
          <w:sz w:val="32"/>
          <w:szCs w:val="32"/>
        </w:rPr>
        <w:t>政策贯彻实施</w:t>
      </w:r>
      <w:r w:rsidRPr="00DF7046">
        <w:rPr>
          <w:rFonts w:ascii="Times New Roman" w:eastAsia="仿宋_GB2312" w:hAnsi="Times New Roman" w:cs="Times New Roman"/>
          <w:sz w:val="32"/>
          <w:szCs w:val="32"/>
        </w:rPr>
        <w:t>，</w:t>
      </w:r>
      <w:r w:rsidR="00907ABD">
        <w:rPr>
          <w:rFonts w:ascii="Times New Roman" w:eastAsia="仿宋_GB2312" w:hAnsi="Times New Roman" w:cs="Times New Roman" w:hint="eastAsia"/>
          <w:sz w:val="32"/>
          <w:szCs w:val="32"/>
        </w:rPr>
        <w:t>化药药学一部</w:t>
      </w:r>
      <w:r w:rsidR="00694703" w:rsidRPr="004B6418">
        <w:rPr>
          <w:rFonts w:ascii="Times New Roman" w:eastAsia="仿宋_GB2312" w:hAnsi="Times New Roman" w:cs="Times New Roman"/>
          <w:sz w:val="32"/>
          <w:szCs w:val="32"/>
        </w:rPr>
        <w:t>起草了</w:t>
      </w:r>
      <w:r w:rsidR="004B6418" w:rsidRPr="004B6418">
        <w:rPr>
          <w:rFonts w:ascii="Times New Roman" w:eastAsia="仿宋_GB2312" w:hAnsi="Times New Roman" w:cs="Times New Roman"/>
          <w:sz w:val="32"/>
          <w:szCs w:val="32"/>
        </w:rPr>
        <w:t>《创新药（化学药）临床试验期间药学变更技术指导原则（征求意见稿）》</w:t>
      </w:r>
      <w:r w:rsidR="00694703" w:rsidRPr="004B6418">
        <w:rPr>
          <w:rFonts w:ascii="Times New Roman" w:eastAsia="仿宋_GB2312" w:hAnsi="Times New Roman" w:cs="Times New Roman"/>
          <w:sz w:val="32"/>
          <w:szCs w:val="32"/>
        </w:rPr>
        <w:t>，</w:t>
      </w:r>
      <w:r w:rsidR="005F580F" w:rsidRPr="00BC2F57">
        <w:rPr>
          <w:rFonts w:ascii="Times New Roman" w:eastAsia="仿宋_GB2312" w:hAnsi="Times New Roman" w:cs="Times New Roman"/>
          <w:sz w:val="32"/>
          <w:szCs w:val="32"/>
        </w:rPr>
        <w:t>现将相关情况说明如下：</w:t>
      </w:r>
    </w:p>
    <w:p w:rsidR="00694703" w:rsidRPr="00BC2F57" w:rsidRDefault="00694703" w:rsidP="00694703">
      <w:pPr>
        <w:spacing w:line="360" w:lineRule="auto"/>
        <w:ind w:firstLineChars="200" w:firstLine="640"/>
        <w:rPr>
          <w:rFonts w:ascii="Times New Roman" w:eastAsia="黑体" w:hAnsi="Times New Roman" w:cs="Times New Roman"/>
          <w:sz w:val="32"/>
          <w:szCs w:val="32"/>
        </w:rPr>
      </w:pPr>
      <w:r w:rsidRPr="00BC2F57">
        <w:rPr>
          <w:rFonts w:ascii="Times New Roman" w:eastAsia="黑体" w:hAnsi="Times New Roman" w:cs="Times New Roman"/>
          <w:sz w:val="32"/>
          <w:szCs w:val="32"/>
        </w:rPr>
        <w:t>一、起草过程</w:t>
      </w:r>
    </w:p>
    <w:p w:rsidR="00694703" w:rsidRPr="00950AB6" w:rsidRDefault="00694703" w:rsidP="00694703">
      <w:pPr>
        <w:spacing w:line="360" w:lineRule="auto"/>
        <w:ind w:firstLineChars="200" w:firstLine="640"/>
        <w:rPr>
          <w:rFonts w:ascii="Times New Roman" w:eastAsia="仿宋_GB2312" w:hAnsi="Times New Roman" w:cs="Times New Roman"/>
          <w:sz w:val="32"/>
          <w:szCs w:val="32"/>
        </w:rPr>
      </w:pPr>
      <w:r w:rsidRPr="006A22F8">
        <w:rPr>
          <w:rFonts w:ascii="Times New Roman" w:eastAsia="仿宋_GB2312" w:hAnsi="Times New Roman" w:cs="Times New Roman"/>
          <w:sz w:val="32"/>
          <w:szCs w:val="32"/>
        </w:rPr>
        <w:t>在前期调研的基础上，</w:t>
      </w:r>
      <w:r w:rsidR="003766CF" w:rsidRPr="00DF7046">
        <w:rPr>
          <w:rFonts w:ascii="Times New Roman" w:eastAsia="仿宋_GB2312" w:hAnsi="Times New Roman" w:cs="Times New Roman"/>
          <w:sz w:val="32"/>
          <w:szCs w:val="32"/>
        </w:rPr>
        <w:t>结合国内外</w:t>
      </w:r>
      <w:r w:rsidR="0022590D">
        <w:rPr>
          <w:rFonts w:ascii="Times New Roman" w:eastAsia="仿宋_GB2312" w:hAnsi="Times New Roman" w:cs="Times New Roman" w:hint="eastAsia"/>
          <w:sz w:val="32"/>
          <w:szCs w:val="32"/>
        </w:rPr>
        <w:t>化学</w:t>
      </w:r>
      <w:r w:rsidR="003766CF">
        <w:rPr>
          <w:rFonts w:ascii="Times New Roman" w:eastAsia="仿宋_GB2312" w:hAnsi="Times New Roman" w:cs="Times New Roman" w:hint="eastAsia"/>
          <w:sz w:val="32"/>
          <w:szCs w:val="32"/>
        </w:rPr>
        <w:t>创新药</w:t>
      </w:r>
      <w:r w:rsidR="00E41E42">
        <w:rPr>
          <w:rFonts w:ascii="Times New Roman" w:eastAsia="仿宋_GB2312" w:hAnsi="Times New Roman" w:cs="Times New Roman" w:hint="eastAsia"/>
          <w:sz w:val="32"/>
          <w:szCs w:val="32"/>
        </w:rPr>
        <w:t>临床</w:t>
      </w:r>
      <w:r w:rsidR="00A60C36">
        <w:rPr>
          <w:rFonts w:ascii="Times New Roman" w:eastAsia="仿宋_GB2312" w:hAnsi="Times New Roman" w:cs="Times New Roman" w:hint="eastAsia"/>
          <w:sz w:val="32"/>
          <w:szCs w:val="32"/>
        </w:rPr>
        <w:t>试验</w:t>
      </w:r>
      <w:r w:rsidR="00E41E42">
        <w:rPr>
          <w:rFonts w:ascii="Times New Roman" w:eastAsia="仿宋_GB2312" w:hAnsi="Times New Roman" w:cs="Times New Roman" w:hint="eastAsia"/>
          <w:sz w:val="32"/>
          <w:szCs w:val="32"/>
        </w:rPr>
        <w:t>期间</w:t>
      </w:r>
      <w:r w:rsidR="003766CF">
        <w:rPr>
          <w:rFonts w:ascii="Times New Roman" w:eastAsia="仿宋_GB2312" w:hAnsi="Times New Roman" w:cs="Times New Roman" w:hint="eastAsia"/>
          <w:sz w:val="32"/>
          <w:szCs w:val="32"/>
        </w:rPr>
        <w:t>药学变更</w:t>
      </w:r>
      <w:r w:rsidR="0072379E">
        <w:rPr>
          <w:rFonts w:ascii="Times New Roman" w:eastAsia="仿宋_GB2312" w:hAnsi="Times New Roman" w:cs="Times New Roman" w:hint="eastAsia"/>
          <w:sz w:val="32"/>
          <w:szCs w:val="32"/>
        </w:rPr>
        <w:t>的</w:t>
      </w:r>
      <w:r w:rsidR="003766CF">
        <w:rPr>
          <w:rFonts w:ascii="Times New Roman" w:eastAsia="仿宋_GB2312" w:hAnsi="Times New Roman" w:cs="Times New Roman" w:hint="eastAsia"/>
          <w:sz w:val="32"/>
          <w:szCs w:val="32"/>
        </w:rPr>
        <w:t>相关</w:t>
      </w:r>
      <w:r w:rsidR="003766CF" w:rsidRPr="00DF7046">
        <w:rPr>
          <w:rFonts w:ascii="Times New Roman" w:eastAsia="仿宋_GB2312" w:hAnsi="Times New Roman" w:cs="Times New Roman"/>
          <w:sz w:val="32"/>
          <w:szCs w:val="32"/>
        </w:rPr>
        <w:t>法规</w:t>
      </w:r>
      <w:r w:rsidR="003766CF">
        <w:rPr>
          <w:rFonts w:ascii="Times New Roman" w:eastAsia="仿宋_GB2312" w:hAnsi="Times New Roman" w:cs="Times New Roman" w:hint="eastAsia"/>
          <w:sz w:val="32"/>
          <w:szCs w:val="32"/>
        </w:rPr>
        <w:t>和</w:t>
      </w:r>
      <w:r w:rsidR="003766CF" w:rsidRPr="00DF7046">
        <w:rPr>
          <w:rFonts w:ascii="Times New Roman" w:eastAsia="仿宋_GB2312" w:hAnsi="Times New Roman" w:cs="Times New Roman"/>
          <w:sz w:val="32"/>
          <w:szCs w:val="32"/>
        </w:rPr>
        <w:t>技术指南、</w:t>
      </w:r>
      <w:r w:rsidR="003766CF" w:rsidRPr="00DF7046">
        <w:rPr>
          <w:rFonts w:ascii="Times New Roman" w:eastAsia="仿宋_GB2312" w:hAnsi="Times New Roman" w:cs="Times New Roman" w:hint="eastAsia"/>
          <w:sz w:val="32"/>
          <w:szCs w:val="32"/>
        </w:rPr>
        <w:t>国内</w:t>
      </w:r>
      <w:r w:rsidR="0010131A">
        <w:rPr>
          <w:rFonts w:ascii="Times New Roman" w:eastAsia="仿宋_GB2312" w:hAnsi="Times New Roman" w:cs="Times New Roman" w:hint="eastAsia"/>
          <w:sz w:val="32"/>
          <w:szCs w:val="32"/>
        </w:rPr>
        <w:t>化学</w:t>
      </w:r>
      <w:r w:rsidR="003766CF">
        <w:rPr>
          <w:rFonts w:ascii="Times New Roman" w:eastAsia="仿宋_GB2312" w:hAnsi="Times New Roman" w:cs="Times New Roman" w:hint="eastAsia"/>
          <w:sz w:val="32"/>
          <w:szCs w:val="32"/>
        </w:rPr>
        <w:t>创新药</w:t>
      </w:r>
      <w:r w:rsidR="009F78E8">
        <w:rPr>
          <w:rFonts w:ascii="Times New Roman" w:eastAsia="仿宋_GB2312" w:hAnsi="Times New Roman" w:cs="Times New Roman" w:hint="eastAsia"/>
          <w:sz w:val="32"/>
          <w:szCs w:val="32"/>
        </w:rPr>
        <w:t>申报</w:t>
      </w:r>
      <w:r w:rsidR="00A61C1B">
        <w:rPr>
          <w:rFonts w:ascii="Times New Roman" w:eastAsia="仿宋_GB2312" w:hAnsi="Times New Roman" w:cs="Times New Roman" w:hint="eastAsia"/>
          <w:sz w:val="32"/>
          <w:szCs w:val="32"/>
        </w:rPr>
        <w:t>现状</w:t>
      </w:r>
      <w:r w:rsidRPr="006A22F8">
        <w:rPr>
          <w:rFonts w:ascii="Times New Roman" w:eastAsia="仿宋_GB2312" w:hAnsi="Times New Roman" w:cs="Times New Roman"/>
          <w:sz w:val="32"/>
          <w:szCs w:val="32"/>
        </w:rPr>
        <w:t>，</w:t>
      </w:r>
      <w:r w:rsidR="003766CF">
        <w:rPr>
          <w:rFonts w:ascii="Times New Roman" w:eastAsia="仿宋_GB2312" w:hAnsi="Times New Roman" w:cs="Times New Roman" w:hint="eastAsia"/>
          <w:sz w:val="32"/>
          <w:szCs w:val="32"/>
        </w:rPr>
        <w:t>化药药学一部</w:t>
      </w:r>
      <w:r w:rsidRPr="00950AB6">
        <w:rPr>
          <w:rFonts w:ascii="Times New Roman" w:eastAsia="仿宋_GB2312" w:hAnsi="Times New Roman" w:cs="Times New Roman"/>
          <w:sz w:val="32"/>
          <w:szCs w:val="32"/>
        </w:rPr>
        <w:t>组织起草了《</w:t>
      </w:r>
      <w:r w:rsidR="00950AB6" w:rsidRPr="00950AB6">
        <w:rPr>
          <w:rFonts w:ascii="Times New Roman" w:eastAsia="仿宋_GB2312" w:hAnsi="Times New Roman" w:cs="Times New Roman"/>
          <w:sz w:val="32"/>
          <w:szCs w:val="32"/>
        </w:rPr>
        <w:t>创新药（化学药）临床试验期间药学变更技术指导原则</w:t>
      </w:r>
      <w:r w:rsidRPr="00950AB6">
        <w:rPr>
          <w:rFonts w:ascii="Times New Roman" w:eastAsia="仿宋_GB2312" w:hAnsi="Times New Roman" w:cs="Times New Roman"/>
          <w:sz w:val="32"/>
          <w:szCs w:val="32"/>
        </w:rPr>
        <w:t>》初稿，</w:t>
      </w:r>
      <w:r w:rsidR="004445E6">
        <w:rPr>
          <w:rFonts w:ascii="Times New Roman" w:eastAsia="仿宋_GB2312" w:hAnsi="Times New Roman" w:cs="Times New Roman" w:hint="eastAsia"/>
          <w:sz w:val="32"/>
          <w:szCs w:val="32"/>
        </w:rPr>
        <w:t>征求了外部专家意见，</w:t>
      </w:r>
      <w:r w:rsidRPr="00950AB6">
        <w:rPr>
          <w:rFonts w:ascii="Times New Roman" w:eastAsia="仿宋_GB2312" w:hAnsi="Times New Roman" w:cs="Times New Roman"/>
          <w:sz w:val="32"/>
          <w:szCs w:val="32"/>
        </w:rPr>
        <w:t>并且在部门内部先期进行了讨论和完善。后于</w:t>
      </w:r>
      <w:r w:rsidRPr="00950AB6">
        <w:rPr>
          <w:rFonts w:ascii="Times New Roman" w:eastAsia="仿宋_GB2312" w:hAnsi="Times New Roman" w:cs="Times New Roman"/>
          <w:sz w:val="32"/>
          <w:szCs w:val="32"/>
        </w:rPr>
        <w:t>2019</w:t>
      </w:r>
      <w:r w:rsidRPr="00950AB6">
        <w:rPr>
          <w:rFonts w:ascii="Times New Roman" w:eastAsia="仿宋_GB2312" w:hAnsi="Times New Roman" w:cs="Times New Roman"/>
          <w:sz w:val="32"/>
          <w:szCs w:val="32"/>
        </w:rPr>
        <w:t>年</w:t>
      </w:r>
      <w:r w:rsidRPr="00950AB6">
        <w:rPr>
          <w:rFonts w:ascii="Times New Roman" w:eastAsia="仿宋_GB2312" w:hAnsi="Times New Roman" w:cs="Times New Roman"/>
          <w:sz w:val="32"/>
          <w:szCs w:val="32"/>
        </w:rPr>
        <w:t>9</w:t>
      </w:r>
      <w:r w:rsidRPr="00950AB6">
        <w:rPr>
          <w:rFonts w:ascii="Times New Roman" w:eastAsia="仿宋_GB2312" w:hAnsi="Times New Roman" w:cs="Times New Roman"/>
          <w:sz w:val="32"/>
          <w:szCs w:val="32"/>
        </w:rPr>
        <w:t>月和</w:t>
      </w:r>
      <w:r w:rsidRPr="00950AB6">
        <w:rPr>
          <w:rFonts w:ascii="Times New Roman" w:eastAsia="仿宋_GB2312" w:hAnsi="Times New Roman" w:cs="Times New Roman"/>
          <w:sz w:val="32"/>
          <w:szCs w:val="32"/>
        </w:rPr>
        <w:t>12</w:t>
      </w:r>
      <w:r w:rsidRPr="00950AB6">
        <w:rPr>
          <w:rFonts w:ascii="Times New Roman" w:eastAsia="仿宋_GB2312" w:hAnsi="Times New Roman" w:cs="Times New Roman"/>
          <w:sz w:val="32"/>
          <w:szCs w:val="32"/>
        </w:rPr>
        <w:t>月两次组织国内外</w:t>
      </w:r>
      <w:r w:rsidR="00950AB6">
        <w:rPr>
          <w:rFonts w:ascii="Times New Roman" w:eastAsia="仿宋_GB2312" w:hAnsi="Times New Roman" w:cs="Times New Roman" w:hint="eastAsia"/>
          <w:sz w:val="32"/>
          <w:szCs w:val="32"/>
        </w:rPr>
        <w:t>近</w:t>
      </w:r>
      <w:r w:rsidR="00950AB6">
        <w:rPr>
          <w:rFonts w:ascii="Times New Roman" w:eastAsia="仿宋_GB2312" w:hAnsi="Times New Roman" w:cs="Times New Roman"/>
          <w:sz w:val="32"/>
          <w:szCs w:val="32"/>
        </w:rPr>
        <w:t>二十</w:t>
      </w:r>
      <w:r w:rsidRPr="00950AB6">
        <w:rPr>
          <w:rFonts w:ascii="Times New Roman" w:eastAsia="仿宋_GB2312" w:hAnsi="Times New Roman" w:cs="Times New Roman"/>
          <w:sz w:val="32"/>
          <w:szCs w:val="32"/>
        </w:rPr>
        <w:t>家</w:t>
      </w:r>
      <w:r w:rsidR="00950AB6" w:rsidRPr="00950AB6">
        <w:rPr>
          <w:rFonts w:ascii="Times New Roman" w:eastAsia="仿宋_GB2312" w:hAnsi="Times New Roman" w:cs="Times New Roman" w:hint="eastAsia"/>
          <w:sz w:val="32"/>
          <w:szCs w:val="32"/>
        </w:rPr>
        <w:t>创新药</w:t>
      </w:r>
      <w:r w:rsidRPr="00950AB6">
        <w:rPr>
          <w:rFonts w:ascii="Times New Roman" w:eastAsia="仿宋_GB2312" w:hAnsi="Times New Roman" w:cs="Times New Roman"/>
          <w:sz w:val="32"/>
          <w:szCs w:val="32"/>
        </w:rPr>
        <w:t>研发代表性企业对初稿的</w:t>
      </w:r>
      <w:r w:rsidR="00950AB6">
        <w:rPr>
          <w:rFonts w:ascii="Times New Roman" w:eastAsia="仿宋_GB2312" w:hAnsi="Times New Roman" w:cs="Times New Roman" w:hint="eastAsia"/>
          <w:sz w:val="32"/>
          <w:szCs w:val="32"/>
        </w:rPr>
        <w:t>大纲</w:t>
      </w:r>
      <w:r w:rsidRPr="00950AB6">
        <w:rPr>
          <w:rFonts w:ascii="Times New Roman" w:eastAsia="仿宋_GB2312" w:hAnsi="Times New Roman" w:cs="Times New Roman"/>
          <w:sz w:val="32"/>
          <w:szCs w:val="32"/>
        </w:rPr>
        <w:t>、</w:t>
      </w:r>
      <w:r w:rsidR="00950AB6" w:rsidRPr="00950AB6">
        <w:rPr>
          <w:rFonts w:ascii="Times New Roman" w:eastAsia="仿宋_GB2312" w:hAnsi="Times New Roman" w:cs="Times New Roman" w:hint="eastAsia"/>
          <w:sz w:val="32"/>
          <w:szCs w:val="32"/>
        </w:rPr>
        <w:t>撰写思路</w:t>
      </w:r>
      <w:r w:rsidR="00950AB6" w:rsidRPr="00950AB6">
        <w:rPr>
          <w:rFonts w:ascii="Times New Roman" w:eastAsia="仿宋_GB2312" w:hAnsi="Times New Roman" w:cs="Times New Roman"/>
          <w:sz w:val="32"/>
          <w:szCs w:val="32"/>
        </w:rPr>
        <w:t>、</w:t>
      </w:r>
      <w:r w:rsidR="00950AB6" w:rsidRPr="00950AB6">
        <w:rPr>
          <w:rFonts w:ascii="Times New Roman" w:eastAsia="仿宋_GB2312" w:hAnsi="Times New Roman" w:cs="Times New Roman" w:hint="eastAsia"/>
          <w:sz w:val="32"/>
          <w:szCs w:val="32"/>
        </w:rPr>
        <w:t>主要内容</w:t>
      </w:r>
      <w:r w:rsidRPr="00950AB6">
        <w:rPr>
          <w:rFonts w:ascii="Times New Roman" w:eastAsia="仿宋_GB2312" w:hAnsi="Times New Roman" w:cs="Times New Roman"/>
          <w:sz w:val="32"/>
          <w:szCs w:val="32"/>
        </w:rPr>
        <w:t>等相关问题进行了深入交流，并对指导原则的基本行文用语进行了规范，依据会议共识形成了修改稿。</w:t>
      </w:r>
    </w:p>
    <w:p w:rsidR="00694703" w:rsidRPr="00950AB6" w:rsidRDefault="00694703" w:rsidP="00694703">
      <w:pPr>
        <w:spacing w:line="360" w:lineRule="auto"/>
        <w:ind w:firstLineChars="200" w:firstLine="640"/>
        <w:rPr>
          <w:rFonts w:ascii="Times New Roman" w:eastAsia="仿宋_GB2312" w:hAnsi="Times New Roman" w:cs="Times New Roman"/>
          <w:sz w:val="32"/>
          <w:szCs w:val="32"/>
        </w:rPr>
      </w:pPr>
      <w:r w:rsidRPr="00950AB6">
        <w:rPr>
          <w:rFonts w:ascii="Times New Roman" w:eastAsia="仿宋_GB2312" w:hAnsi="Times New Roman" w:cs="Times New Roman"/>
          <w:sz w:val="32"/>
          <w:szCs w:val="32"/>
        </w:rPr>
        <w:t>2020</w:t>
      </w:r>
      <w:r w:rsidRPr="00950AB6">
        <w:rPr>
          <w:rFonts w:ascii="Times New Roman" w:eastAsia="仿宋_GB2312" w:hAnsi="Times New Roman" w:cs="Times New Roman"/>
          <w:sz w:val="32"/>
          <w:szCs w:val="32"/>
        </w:rPr>
        <w:t>年</w:t>
      </w:r>
      <w:r w:rsidR="00950AB6" w:rsidRPr="00950AB6">
        <w:rPr>
          <w:rFonts w:ascii="Times New Roman" w:eastAsia="仿宋_GB2312" w:hAnsi="Times New Roman" w:cs="Times New Roman"/>
          <w:sz w:val="32"/>
          <w:szCs w:val="32"/>
        </w:rPr>
        <w:t>6</w:t>
      </w:r>
      <w:r w:rsidRPr="00950AB6">
        <w:rPr>
          <w:rFonts w:ascii="Times New Roman" w:eastAsia="仿宋_GB2312" w:hAnsi="Times New Roman" w:cs="Times New Roman"/>
          <w:sz w:val="32"/>
          <w:szCs w:val="32"/>
        </w:rPr>
        <w:t>月我部部门技术</w:t>
      </w:r>
      <w:r w:rsidR="00950AB6">
        <w:rPr>
          <w:rFonts w:ascii="Times New Roman" w:eastAsia="仿宋_GB2312" w:hAnsi="Times New Roman" w:cs="Times New Roman"/>
          <w:sz w:val="32"/>
          <w:szCs w:val="32"/>
        </w:rPr>
        <w:t>委员会对上述修订稿进行了审</w:t>
      </w:r>
      <w:r w:rsidR="00950AB6">
        <w:rPr>
          <w:rFonts w:ascii="Times New Roman" w:eastAsia="仿宋_GB2312" w:hAnsi="Times New Roman" w:cs="Times New Roman"/>
          <w:sz w:val="32"/>
          <w:szCs w:val="32"/>
        </w:rPr>
        <w:lastRenderedPageBreak/>
        <w:t>核</w:t>
      </w:r>
      <w:r w:rsidRPr="00950AB6">
        <w:rPr>
          <w:rFonts w:ascii="Times New Roman" w:eastAsia="仿宋_GB2312" w:hAnsi="Times New Roman" w:cs="Times New Roman"/>
          <w:sz w:val="32"/>
          <w:szCs w:val="32"/>
        </w:rPr>
        <w:t>，</w:t>
      </w:r>
      <w:proofErr w:type="gramStart"/>
      <w:r w:rsidRPr="00950AB6">
        <w:rPr>
          <w:rFonts w:ascii="Times New Roman" w:eastAsia="仿宋_GB2312" w:hAnsi="Times New Roman" w:cs="Times New Roman"/>
          <w:sz w:val="32"/>
          <w:szCs w:val="32"/>
        </w:rPr>
        <w:t>经完善</w:t>
      </w:r>
      <w:proofErr w:type="gramEnd"/>
      <w:r w:rsidRPr="00950AB6">
        <w:rPr>
          <w:rFonts w:ascii="Times New Roman" w:eastAsia="仿宋_GB2312" w:hAnsi="Times New Roman" w:cs="Times New Roman"/>
          <w:sz w:val="32"/>
          <w:szCs w:val="32"/>
        </w:rPr>
        <w:t>形成了征求意见稿。</w:t>
      </w:r>
    </w:p>
    <w:p w:rsidR="00694703" w:rsidRPr="00950AB6" w:rsidRDefault="00694703" w:rsidP="00694703">
      <w:pPr>
        <w:spacing w:line="360" w:lineRule="auto"/>
        <w:ind w:firstLineChars="200" w:firstLine="640"/>
        <w:rPr>
          <w:rFonts w:ascii="Times New Roman" w:eastAsia="黑体" w:hAnsi="Times New Roman" w:cs="Times New Roman"/>
          <w:sz w:val="32"/>
          <w:szCs w:val="32"/>
        </w:rPr>
      </w:pPr>
      <w:r w:rsidRPr="00950AB6">
        <w:rPr>
          <w:rFonts w:ascii="Times New Roman" w:eastAsia="黑体" w:hAnsi="Times New Roman" w:cs="Times New Roman"/>
          <w:sz w:val="32"/>
          <w:szCs w:val="32"/>
        </w:rPr>
        <w:t>二、主要内容</w:t>
      </w:r>
    </w:p>
    <w:p w:rsidR="00694703" w:rsidRPr="00694703" w:rsidRDefault="00694703" w:rsidP="00694703">
      <w:pPr>
        <w:spacing w:line="360" w:lineRule="auto"/>
        <w:ind w:firstLineChars="200" w:firstLine="640"/>
        <w:rPr>
          <w:rFonts w:ascii="Times New Roman" w:eastAsia="仿宋_GB2312" w:hAnsi="Times New Roman" w:cs="Times New Roman"/>
          <w:sz w:val="32"/>
          <w:szCs w:val="32"/>
          <w:shd w:val="pct15" w:color="auto" w:fill="FFFFFF"/>
        </w:rPr>
      </w:pPr>
      <w:r w:rsidRPr="00950AB6">
        <w:rPr>
          <w:rFonts w:ascii="Times New Roman" w:eastAsia="仿宋_GB2312" w:hAnsi="Times New Roman" w:cs="Times New Roman"/>
          <w:sz w:val="32"/>
          <w:szCs w:val="32"/>
        </w:rPr>
        <w:t>本指南</w:t>
      </w:r>
      <w:r w:rsidR="00950AB6">
        <w:rPr>
          <w:rFonts w:ascii="Times New Roman" w:eastAsia="仿宋_GB2312" w:hAnsi="Times New Roman" w:cs="Times New Roman" w:hint="eastAsia"/>
          <w:sz w:val="32"/>
          <w:szCs w:val="32"/>
        </w:rPr>
        <w:t>主要</w:t>
      </w:r>
      <w:r w:rsidRPr="00950AB6">
        <w:rPr>
          <w:rFonts w:ascii="Times New Roman" w:eastAsia="仿宋_GB2312" w:hAnsi="Times New Roman" w:cs="Times New Roman"/>
          <w:sz w:val="32"/>
          <w:szCs w:val="32"/>
        </w:rPr>
        <w:t>分为四部分，包括</w:t>
      </w:r>
      <w:r w:rsidR="00950AB6" w:rsidRPr="00950AB6">
        <w:rPr>
          <w:rFonts w:ascii="Times New Roman" w:eastAsia="仿宋_GB2312" w:hAnsi="Times New Roman" w:cs="Times New Roman"/>
          <w:sz w:val="32"/>
          <w:szCs w:val="32"/>
        </w:rPr>
        <w:t>概述</w:t>
      </w:r>
      <w:r w:rsidRPr="00950AB6">
        <w:rPr>
          <w:rFonts w:ascii="Times New Roman" w:eastAsia="仿宋_GB2312" w:hAnsi="Times New Roman" w:cs="Times New Roman"/>
          <w:sz w:val="32"/>
          <w:szCs w:val="32"/>
        </w:rPr>
        <w:t>、</w:t>
      </w:r>
      <w:r w:rsidR="00950AB6" w:rsidRPr="00950AB6">
        <w:rPr>
          <w:rFonts w:ascii="Times New Roman" w:eastAsia="仿宋_GB2312" w:hAnsi="Times New Roman" w:cs="Times New Roman"/>
          <w:sz w:val="32"/>
          <w:szCs w:val="32"/>
        </w:rPr>
        <w:t>药学变更评估一般原则</w:t>
      </w:r>
      <w:r w:rsidR="00950AB6" w:rsidRPr="00950AB6">
        <w:rPr>
          <w:rFonts w:ascii="Times New Roman" w:eastAsia="仿宋_GB2312" w:hAnsi="Times New Roman" w:cs="Times New Roman" w:hint="eastAsia"/>
          <w:sz w:val="32"/>
          <w:szCs w:val="32"/>
        </w:rPr>
        <w:t>、</w:t>
      </w:r>
      <w:r w:rsidR="00950AB6" w:rsidRPr="00950AB6">
        <w:rPr>
          <w:rFonts w:ascii="Times New Roman" w:eastAsia="仿宋_GB2312" w:hAnsi="Times New Roman" w:cs="Times New Roman"/>
          <w:sz w:val="32"/>
          <w:szCs w:val="32"/>
        </w:rPr>
        <w:t>原料药变更研究</w:t>
      </w:r>
      <w:r w:rsidR="00950AB6" w:rsidRPr="00950AB6">
        <w:rPr>
          <w:rFonts w:ascii="Times New Roman" w:eastAsia="仿宋_GB2312" w:hAnsi="Times New Roman" w:cs="Times New Roman" w:hint="eastAsia"/>
          <w:sz w:val="32"/>
          <w:szCs w:val="32"/>
        </w:rPr>
        <w:t>、</w:t>
      </w:r>
      <w:r w:rsidR="00950AB6" w:rsidRPr="00950AB6">
        <w:rPr>
          <w:rFonts w:ascii="Times New Roman" w:eastAsia="仿宋_GB2312" w:hAnsi="Times New Roman" w:cs="Times New Roman"/>
          <w:sz w:val="32"/>
          <w:szCs w:val="32"/>
        </w:rPr>
        <w:t>制剂变更研究</w:t>
      </w:r>
      <w:r w:rsidRPr="00950AB6">
        <w:rPr>
          <w:rFonts w:ascii="Times New Roman" w:eastAsia="仿宋_GB2312" w:hAnsi="Times New Roman" w:cs="Times New Roman"/>
          <w:sz w:val="32"/>
          <w:szCs w:val="32"/>
        </w:rPr>
        <w:t>等内容。</w:t>
      </w:r>
    </w:p>
    <w:p w:rsidR="00694703" w:rsidRPr="00950AB6" w:rsidRDefault="00694703" w:rsidP="00694703">
      <w:pPr>
        <w:spacing w:line="360" w:lineRule="auto"/>
        <w:ind w:firstLineChars="200" w:firstLine="640"/>
        <w:rPr>
          <w:rFonts w:ascii="Times New Roman" w:eastAsia="仿宋_GB2312" w:hAnsi="Times New Roman" w:cs="Times New Roman"/>
          <w:sz w:val="32"/>
          <w:szCs w:val="32"/>
        </w:rPr>
      </w:pPr>
      <w:r w:rsidRPr="00950AB6">
        <w:rPr>
          <w:rFonts w:ascii="Times New Roman" w:eastAsia="仿宋_GB2312" w:hAnsi="Times New Roman" w:cs="Times New Roman"/>
          <w:sz w:val="32"/>
          <w:szCs w:val="32"/>
        </w:rPr>
        <w:t>第一部分介绍了</w:t>
      </w:r>
      <w:r w:rsidR="00950AB6">
        <w:rPr>
          <w:rFonts w:ascii="Times New Roman" w:eastAsia="仿宋_GB2312" w:hAnsi="Times New Roman" w:cs="Times New Roman" w:hint="eastAsia"/>
          <w:sz w:val="32"/>
          <w:szCs w:val="32"/>
        </w:rPr>
        <w:t>创新药</w:t>
      </w:r>
      <w:r w:rsidR="002D47BF">
        <w:rPr>
          <w:rFonts w:ascii="Times New Roman" w:eastAsia="仿宋_GB2312" w:hAnsi="Times New Roman" w:cs="Times New Roman" w:hint="eastAsia"/>
          <w:sz w:val="32"/>
          <w:szCs w:val="32"/>
        </w:rPr>
        <w:t>研发</w:t>
      </w:r>
      <w:r w:rsidR="00950AB6">
        <w:rPr>
          <w:rFonts w:ascii="Times New Roman" w:eastAsia="仿宋_GB2312" w:hAnsi="Times New Roman" w:cs="Times New Roman"/>
          <w:sz w:val="32"/>
          <w:szCs w:val="32"/>
        </w:rPr>
        <w:t>一般规律</w:t>
      </w:r>
      <w:r w:rsidR="00950AB6">
        <w:rPr>
          <w:rFonts w:ascii="Times New Roman" w:eastAsia="仿宋_GB2312" w:hAnsi="Times New Roman" w:cs="Times New Roman" w:hint="eastAsia"/>
          <w:sz w:val="32"/>
          <w:szCs w:val="32"/>
        </w:rPr>
        <w:t>、</w:t>
      </w:r>
      <w:r w:rsidR="00950AB6">
        <w:rPr>
          <w:rFonts w:ascii="Times New Roman" w:eastAsia="仿宋_GB2312" w:hAnsi="Times New Roman" w:cs="Times New Roman"/>
          <w:sz w:val="32"/>
          <w:szCs w:val="32"/>
        </w:rPr>
        <w:t>本指导原则</w:t>
      </w:r>
      <w:r w:rsidR="00950AB6">
        <w:rPr>
          <w:rFonts w:ascii="Times New Roman" w:eastAsia="仿宋_GB2312" w:hAnsi="Times New Roman" w:cs="Times New Roman" w:hint="eastAsia"/>
          <w:sz w:val="32"/>
          <w:szCs w:val="32"/>
        </w:rPr>
        <w:t>的</w:t>
      </w:r>
      <w:r w:rsidRPr="00950AB6">
        <w:rPr>
          <w:rFonts w:ascii="Times New Roman" w:eastAsia="仿宋_GB2312" w:hAnsi="Times New Roman" w:cs="Times New Roman"/>
          <w:sz w:val="32"/>
          <w:szCs w:val="32"/>
        </w:rPr>
        <w:t>适用范围</w:t>
      </w:r>
      <w:r w:rsidR="00950AB6">
        <w:rPr>
          <w:rFonts w:ascii="Times New Roman" w:eastAsia="仿宋_GB2312" w:hAnsi="Times New Roman" w:cs="Times New Roman" w:hint="eastAsia"/>
          <w:sz w:val="32"/>
          <w:szCs w:val="32"/>
        </w:rPr>
        <w:t>等</w:t>
      </w:r>
      <w:r w:rsidRPr="00950AB6">
        <w:rPr>
          <w:rFonts w:ascii="Times New Roman" w:eastAsia="仿宋_GB2312" w:hAnsi="Times New Roman" w:cs="Times New Roman"/>
          <w:sz w:val="32"/>
          <w:szCs w:val="32"/>
        </w:rPr>
        <w:t>。</w:t>
      </w:r>
    </w:p>
    <w:p w:rsidR="00694703" w:rsidRPr="00950AB6" w:rsidRDefault="00694703" w:rsidP="00694703">
      <w:pPr>
        <w:spacing w:line="360" w:lineRule="auto"/>
        <w:ind w:firstLineChars="200" w:firstLine="640"/>
        <w:rPr>
          <w:rFonts w:ascii="Times New Roman" w:eastAsia="仿宋_GB2312" w:hAnsi="Times New Roman" w:cs="Times New Roman"/>
          <w:sz w:val="32"/>
          <w:szCs w:val="32"/>
        </w:rPr>
      </w:pPr>
      <w:r w:rsidRPr="00950AB6">
        <w:rPr>
          <w:rFonts w:ascii="Times New Roman" w:eastAsia="仿宋_GB2312" w:hAnsi="Times New Roman" w:cs="Times New Roman"/>
          <w:sz w:val="32"/>
          <w:szCs w:val="32"/>
        </w:rPr>
        <w:t>第二部分</w:t>
      </w:r>
      <w:r w:rsidR="00950AB6" w:rsidRPr="00950AB6">
        <w:rPr>
          <w:rFonts w:ascii="Times New Roman" w:eastAsia="仿宋_GB2312" w:hAnsi="Times New Roman" w:cs="Times New Roman" w:hint="eastAsia"/>
          <w:sz w:val="32"/>
          <w:szCs w:val="32"/>
        </w:rPr>
        <w:t>介绍</w:t>
      </w:r>
      <w:r w:rsidRPr="00950AB6">
        <w:rPr>
          <w:rFonts w:ascii="Times New Roman" w:eastAsia="仿宋_GB2312" w:hAnsi="Times New Roman" w:cs="Times New Roman"/>
          <w:sz w:val="32"/>
          <w:szCs w:val="32"/>
        </w:rPr>
        <w:t>了</w:t>
      </w:r>
      <w:r w:rsidR="00EE0CD4">
        <w:rPr>
          <w:rFonts w:ascii="Times New Roman" w:eastAsia="仿宋_GB2312" w:hAnsi="Times New Roman" w:cs="Times New Roman" w:hint="eastAsia"/>
          <w:sz w:val="32"/>
          <w:szCs w:val="32"/>
        </w:rPr>
        <w:t>创新药</w:t>
      </w:r>
      <w:r w:rsidR="00950AB6" w:rsidRPr="00950AB6">
        <w:rPr>
          <w:rFonts w:ascii="Times New Roman" w:eastAsia="仿宋_GB2312" w:hAnsi="Times New Roman" w:cs="Times New Roman"/>
          <w:sz w:val="32"/>
          <w:szCs w:val="32"/>
        </w:rPr>
        <w:t>药学变更评估</w:t>
      </w:r>
      <w:r w:rsidR="00950AB6" w:rsidRPr="00950AB6">
        <w:rPr>
          <w:rFonts w:ascii="Times New Roman" w:eastAsia="仿宋_GB2312" w:hAnsi="Times New Roman" w:cs="Times New Roman" w:hint="eastAsia"/>
          <w:sz w:val="32"/>
          <w:szCs w:val="32"/>
        </w:rPr>
        <w:t>的</w:t>
      </w:r>
      <w:r w:rsidR="00950AB6" w:rsidRPr="00950AB6">
        <w:rPr>
          <w:rFonts w:ascii="Times New Roman" w:eastAsia="仿宋_GB2312" w:hAnsi="Times New Roman" w:cs="Times New Roman"/>
          <w:sz w:val="32"/>
          <w:szCs w:val="32"/>
        </w:rPr>
        <w:t>一般原则</w:t>
      </w:r>
      <w:r w:rsidRPr="00950AB6">
        <w:rPr>
          <w:rFonts w:ascii="Times New Roman" w:eastAsia="仿宋_GB2312" w:hAnsi="Times New Roman" w:cs="Times New Roman"/>
          <w:sz w:val="32"/>
          <w:szCs w:val="32"/>
        </w:rPr>
        <w:t>。</w:t>
      </w:r>
    </w:p>
    <w:p w:rsidR="00950AB6" w:rsidRPr="00290A1D" w:rsidRDefault="00694703" w:rsidP="00694703">
      <w:pPr>
        <w:spacing w:line="360" w:lineRule="auto"/>
        <w:ind w:firstLineChars="200" w:firstLine="640"/>
        <w:rPr>
          <w:rFonts w:ascii="Times New Roman" w:eastAsia="仿宋_GB2312" w:hAnsi="Times New Roman" w:cs="Times New Roman"/>
          <w:sz w:val="32"/>
          <w:szCs w:val="32"/>
        </w:rPr>
      </w:pPr>
      <w:r w:rsidRPr="00290A1D">
        <w:rPr>
          <w:rFonts w:ascii="Times New Roman" w:eastAsia="仿宋_GB2312" w:hAnsi="Times New Roman" w:cs="Times New Roman"/>
          <w:sz w:val="32"/>
          <w:szCs w:val="32"/>
        </w:rPr>
        <w:t>第三部分</w:t>
      </w:r>
      <w:r w:rsidR="00D02964">
        <w:rPr>
          <w:rFonts w:ascii="Times New Roman" w:eastAsia="仿宋_GB2312" w:hAnsi="Times New Roman" w:cs="Times New Roman" w:hint="eastAsia"/>
          <w:sz w:val="32"/>
          <w:szCs w:val="32"/>
        </w:rPr>
        <w:t>介绍了</w:t>
      </w:r>
      <w:r w:rsidRPr="00290A1D">
        <w:rPr>
          <w:rFonts w:ascii="Times New Roman" w:eastAsia="仿宋_GB2312" w:hAnsi="Times New Roman" w:cs="Times New Roman"/>
          <w:sz w:val="32"/>
          <w:szCs w:val="32"/>
        </w:rPr>
        <w:t>原料药</w:t>
      </w:r>
      <w:r w:rsidR="00290A1D" w:rsidRPr="00290A1D">
        <w:rPr>
          <w:rFonts w:ascii="Times New Roman" w:eastAsia="仿宋_GB2312" w:hAnsi="Times New Roman" w:cs="Times New Roman" w:hint="eastAsia"/>
          <w:sz w:val="32"/>
          <w:szCs w:val="32"/>
        </w:rPr>
        <w:t>变更</w:t>
      </w:r>
      <w:r w:rsidR="000101FF">
        <w:rPr>
          <w:rFonts w:ascii="Times New Roman" w:eastAsia="仿宋_GB2312" w:hAnsi="Times New Roman" w:cs="Times New Roman"/>
          <w:sz w:val="32"/>
          <w:szCs w:val="32"/>
        </w:rPr>
        <w:t>研究的一般原则</w:t>
      </w:r>
      <w:r w:rsidR="000101FF">
        <w:rPr>
          <w:rFonts w:ascii="Times New Roman" w:eastAsia="仿宋_GB2312" w:hAnsi="Times New Roman" w:cs="Times New Roman" w:hint="eastAsia"/>
          <w:sz w:val="32"/>
          <w:szCs w:val="32"/>
        </w:rPr>
        <w:t>、</w:t>
      </w:r>
      <w:r w:rsidR="00290A1D" w:rsidRPr="00290A1D">
        <w:rPr>
          <w:rFonts w:ascii="Times New Roman" w:eastAsia="仿宋_GB2312" w:hAnsi="Times New Roman" w:cs="Times New Roman"/>
          <w:sz w:val="32"/>
          <w:szCs w:val="32"/>
        </w:rPr>
        <w:t>原料药变更分类举例及研究</w:t>
      </w:r>
      <w:r w:rsidR="00290A1D" w:rsidRPr="00290A1D">
        <w:rPr>
          <w:rFonts w:ascii="Times New Roman" w:eastAsia="仿宋_GB2312" w:hAnsi="Times New Roman" w:cs="Times New Roman" w:hint="eastAsia"/>
          <w:sz w:val="32"/>
          <w:szCs w:val="32"/>
        </w:rPr>
        <w:t>思路</w:t>
      </w:r>
      <w:r w:rsidR="00290A1D" w:rsidRPr="00290A1D">
        <w:rPr>
          <w:rFonts w:ascii="Times New Roman" w:eastAsia="仿宋_GB2312" w:hAnsi="Times New Roman" w:cs="Times New Roman"/>
          <w:sz w:val="32"/>
          <w:szCs w:val="32"/>
        </w:rPr>
        <w:t>。</w:t>
      </w:r>
    </w:p>
    <w:p w:rsidR="00694703" w:rsidRPr="00290A1D" w:rsidRDefault="00290A1D" w:rsidP="00694703">
      <w:pPr>
        <w:spacing w:line="360" w:lineRule="auto"/>
        <w:ind w:firstLineChars="200" w:firstLine="640"/>
        <w:rPr>
          <w:rFonts w:ascii="Times New Roman" w:eastAsia="仿宋_GB2312" w:hAnsi="Times New Roman" w:cs="Times New Roman"/>
          <w:sz w:val="32"/>
          <w:szCs w:val="32"/>
        </w:rPr>
      </w:pPr>
      <w:r w:rsidRPr="00290A1D">
        <w:rPr>
          <w:rFonts w:ascii="Times New Roman" w:eastAsia="仿宋_GB2312" w:hAnsi="Times New Roman" w:cs="Times New Roman"/>
          <w:sz w:val="32"/>
          <w:szCs w:val="32"/>
        </w:rPr>
        <w:t>第四部分</w:t>
      </w:r>
      <w:r w:rsidR="00D02964">
        <w:rPr>
          <w:rFonts w:ascii="Times New Roman" w:eastAsia="仿宋_GB2312" w:hAnsi="Times New Roman" w:cs="Times New Roman" w:hint="eastAsia"/>
          <w:sz w:val="32"/>
          <w:szCs w:val="32"/>
        </w:rPr>
        <w:t>介绍了</w:t>
      </w:r>
      <w:r w:rsidRPr="00290A1D">
        <w:rPr>
          <w:rFonts w:ascii="Times New Roman" w:eastAsia="仿宋_GB2312" w:hAnsi="Times New Roman" w:cs="Times New Roman" w:hint="eastAsia"/>
          <w:sz w:val="32"/>
          <w:szCs w:val="32"/>
        </w:rPr>
        <w:t>制剂变更</w:t>
      </w:r>
      <w:r w:rsidRPr="00290A1D">
        <w:rPr>
          <w:rFonts w:ascii="Times New Roman" w:eastAsia="仿宋_GB2312" w:hAnsi="Times New Roman" w:cs="Times New Roman"/>
          <w:sz w:val="32"/>
          <w:szCs w:val="32"/>
        </w:rPr>
        <w:t>研究的一般原则</w:t>
      </w:r>
      <w:r w:rsidR="0043254F">
        <w:rPr>
          <w:rFonts w:ascii="Times New Roman" w:eastAsia="仿宋_GB2312" w:hAnsi="Times New Roman" w:cs="Times New Roman" w:hint="eastAsia"/>
          <w:sz w:val="32"/>
          <w:szCs w:val="32"/>
        </w:rPr>
        <w:t>、制剂</w:t>
      </w:r>
      <w:r w:rsidRPr="00290A1D">
        <w:rPr>
          <w:rFonts w:ascii="Times New Roman" w:eastAsia="仿宋_GB2312" w:hAnsi="Times New Roman" w:cs="Times New Roman"/>
          <w:sz w:val="32"/>
          <w:szCs w:val="32"/>
        </w:rPr>
        <w:t>变更分类举例及研究</w:t>
      </w:r>
      <w:r w:rsidRPr="00290A1D">
        <w:rPr>
          <w:rFonts w:ascii="Times New Roman" w:eastAsia="仿宋_GB2312" w:hAnsi="Times New Roman" w:cs="Times New Roman" w:hint="eastAsia"/>
          <w:sz w:val="32"/>
          <w:szCs w:val="32"/>
        </w:rPr>
        <w:t>思路</w:t>
      </w:r>
      <w:r w:rsidR="00694703" w:rsidRPr="00290A1D">
        <w:rPr>
          <w:rFonts w:ascii="Times New Roman" w:eastAsia="仿宋_GB2312" w:hAnsi="Times New Roman" w:cs="Times New Roman"/>
          <w:sz w:val="32"/>
          <w:szCs w:val="32"/>
        </w:rPr>
        <w:t>。</w:t>
      </w:r>
    </w:p>
    <w:p w:rsidR="00694703" w:rsidRPr="00290A1D" w:rsidRDefault="00694703" w:rsidP="00694703">
      <w:pPr>
        <w:spacing w:line="360" w:lineRule="auto"/>
        <w:ind w:firstLineChars="200" w:firstLine="640"/>
        <w:rPr>
          <w:rFonts w:ascii="Times New Roman" w:eastAsia="黑体" w:hAnsi="Times New Roman" w:cs="Times New Roman"/>
          <w:sz w:val="32"/>
          <w:szCs w:val="32"/>
        </w:rPr>
      </w:pPr>
      <w:r w:rsidRPr="00290A1D">
        <w:rPr>
          <w:rFonts w:ascii="Times New Roman" w:eastAsia="黑体" w:hAnsi="Times New Roman" w:cs="Times New Roman"/>
          <w:sz w:val="32"/>
          <w:szCs w:val="32"/>
        </w:rPr>
        <w:t>三、需要说明的问题</w:t>
      </w:r>
    </w:p>
    <w:p w:rsidR="0012437E" w:rsidRDefault="00694703" w:rsidP="00694703">
      <w:pPr>
        <w:spacing w:line="360" w:lineRule="auto"/>
        <w:ind w:firstLineChars="200" w:firstLine="640"/>
        <w:rPr>
          <w:rFonts w:ascii="Times New Roman" w:eastAsia="仿宋_GB2312" w:hAnsi="Times New Roman" w:cs="Times New Roman"/>
          <w:sz w:val="32"/>
          <w:szCs w:val="32"/>
        </w:rPr>
      </w:pPr>
      <w:r w:rsidRPr="00290A1D">
        <w:rPr>
          <w:rFonts w:ascii="Times New Roman" w:eastAsia="仿宋_GB2312" w:hAnsi="Times New Roman" w:cs="Times New Roman"/>
          <w:sz w:val="32"/>
          <w:szCs w:val="32"/>
        </w:rPr>
        <w:t>本</w:t>
      </w:r>
      <w:r w:rsidR="008F0138">
        <w:rPr>
          <w:rFonts w:ascii="Times New Roman" w:eastAsia="仿宋_GB2312" w:hAnsi="Times New Roman" w:cs="Times New Roman" w:hint="eastAsia"/>
          <w:sz w:val="32"/>
          <w:szCs w:val="32"/>
        </w:rPr>
        <w:t>技术</w:t>
      </w:r>
      <w:r w:rsidRPr="00290A1D">
        <w:rPr>
          <w:rFonts w:ascii="Times New Roman" w:eastAsia="仿宋_GB2312" w:hAnsi="Times New Roman" w:cs="Times New Roman"/>
          <w:sz w:val="32"/>
          <w:szCs w:val="32"/>
        </w:rPr>
        <w:t>指导原则</w:t>
      </w:r>
      <w:r w:rsidR="00290A1D" w:rsidRPr="00290A1D">
        <w:rPr>
          <w:rFonts w:ascii="Times New Roman" w:eastAsia="仿宋_GB2312" w:hAnsi="Times New Roman" w:cs="Times New Roman" w:hint="eastAsia"/>
          <w:sz w:val="32"/>
          <w:szCs w:val="32"/>
        </w:rPr>
        <w:t>的</w:t>
      </w:r>
      <w:r w:rsidR="00290A1D" w:rsidRPr="00290A1D">
        <w:rPr>
          <w:rFonts w:ascii="Times New Roman" w:eastAsia="仿宋_GB2312" w:hAnsi="Times New Roman" w:cs="Times New Roman"/>
          <w:sz w:val="32"/>
          <w:szCs w:val="32"/>
        </w:rPr>
        <w:t>起草，</w:t>
      </w:r>
      <w:r w:rsidR="00547A25">
        <w:rPr>
          <w:rFonts w:ascii="Times New Roman" w:eastAsia="仿宋_GB2312" w:hAnsi="Times New Roman" w:cs="Times New Roman" w:hint="eastAsia"/>
          <w:sz w:val="32"/>
          <w:szCs w:val="32"/>
        </w:rPr>
        <w:t>基于当前</w:t>
      </w:r>
      <w:r w:rsidR="00547A25" w:rsidRPr="00DF7046">
        <w:rPr>
          <w:rFonts w:ascii="Times New Roman" w:eastAsia="仿宋_GB2312" w:hAnsi="Times New Roman" w:cs="Times New Roman"/>
          <w:sz w:val="32"/>
          <w:szCs w:val="32"/>
        </w:rPr>
        <w:t>《药品注册管理办法》</w:t>
      </w:r>
      <w:r w:rsidR="00547A25">
        <w:rPr>
          <w:rFonts w:ascii="Times New Roman" w:eastAsia="仿宋_GB2312" w:hAnsi="Times New Roman" w:cs="Times New Roman" w:hint="eastAsia"/>
          <w:sz w:val="32"/>
          <w:szCs w:val="32"/>
        </w:rPr>
        <w:t>的</w:t>
      </w:r>
      <w:r w:rsidR="00547A25">
        <w:rPr>
          <w:rFonts w:ascii="Times New Roman" w:eastAsia="仿宋_GB2312" w:hAnsi="Times New Roman" w:cs="Times New Roman"/>
          <w:sz w:val="32"/>
          <w:szCs w:val="32"/>
        </w:rPr>
        <w:t>要求，</w:t>
      </w:r>
      <w:r w:rsidR="00547A25">
        <w:rPr>
          <w:rFonts w:ascii="Times New Roman" w:eastAsia="仿宋_GB2312" w:hAnsi="Times New Roman" w:cs="Times New Roman" w:hint="eastAsia"/>
          <w:sz w:val="32"/>
          <w:szCs w:val="32"/>
        </w:rPr>
        <w:t>借鉴</w:t>
      </w:r>
      <w:r w:rsidR="0012437E">
        <w:rPr>
          <w:rFonts w:ascii="Times New Roman" w:eastAsia="仿宋_GB2312" w:hAnsi="Times New Roman" w:cs="Times New Roman" w:hint="eastAsia"/>
          <w:sz w:val="32"/>
          <w:szCs w:val="32"/>
        </w:rPr>
        <w:t>了</w:t>
      </w:r>
      <w:r w:rsidR="00547A25">
        <w:rPr>
          <w:rFonts w:ascii="Times New Roman" w:eastAsia="仿宋_GB2312" w:hAnsi="Times New Roman" w:cs="Times New Roman"/>
          <w:sz w:val="32"/>
          <w:szCs w:val="32"/>
        </w:rPr>
        <w:t>国内外相关</w:t>
      </w:r>
      <w:r w:rsidR="00547A25">
        <w:rPr>
          <w:rFonts w:ascii="Times New Roman" w:eastAsia="仿宋_GB2312" w:hAnsi="Times New Roman" w:cs="Times New Roman" w:hint="eastAsia"/>
          <w:sz w:val="32"/>
          <w:szCs w:val="32"/>
        </w:rPr>
        <w:t>法规</w:t>
      </w:r>
      <w:r w:rsidR="00547A25">
        <w:rPr>
          <w:rFonts w:ascii="Times New Roman" w:eastAsia="仿宋_GB2312" w:hAnsi="Times New Roman" w:cs="Times New Roman"/>
          <w:sz w:val="32"/>
          <w:szCs w:val="32"/>
        </w:rPr>
        <w:t>和</w:t>
      </w:r>
      <w:r w:rsidR="00547A25">
        <w:rPr>
          <w:rFonts w:ascii="Times New Roman" w:eastAsia="仿宋_GB2312" w:hAnsi="Times New Roman" w:cs="Times New Roman" w:hint="eastAsia"/>
          <w:sz w:val="32"/>
          <w:szCs w:val="32"/>
        </w:rPr>
        <w:t>指导原则，</w:t>
      </w:r>
      <w:r w:rsidR="003E281C">
        <w:rPr>
          <w:rFonts w:ascii="Times New Roman" w:eastAsia="仿宋_GB2312" w:hAnsi="Times New Roman" w:cs="Times New Roman" w:hint="eastAsia"/>
          <w:sz w:val="32"/>
          <w:szCs w:val="32"/>
        </w:rPr>
        <w:t>在遵循</w:t>
      </w:r>
      <w:r w:rsidR="001A573F">
        <w:rPr>
          <w:rFonts w:ascii="Times New Roman" w:eastAsia="仿宋_GB2312" w:hAnsi="Times New Roman" w:cs="Times New Roman" w:hint="eastAsia"/>
          <w:sz w:val="32"/>
          <w:szCs w:val="32"/>
        </w:rPr>
        <w:t>化学</w:t>
      </w:r>
      <w:r w:rsidR="003E281C">
        <w:rPr>
          <w:rFonts w:ascii="Times New Roman" w:eastAsia="仿宋_GB2312" w:hAnsi="Times New Roman" w:cs="Times New Roman" w:hint="eastAsia"/>
          <w:sz w:val="32"/>
          <w:szCs w:val="32"/>
        </w:rPr>
        <w:t>创新药</w:t>
      </w:r>
      <w:r w:rsidR="001A573F">
        <w:rPr>
          <w:rFonts w:ascii="Times New Roman" w:eastAsia="仿宋_GB2312" w:hAnsi="Times New Roman" w:cs="Times New Roman" w:hint="eastAsia"/>
          <w:sz w:val="32"/>
          <w:szCs w:val="32"/>
        </w:rPr>
        <w:t>开发</w:t>
      </w:r>
      <w:r w:rsidR="003E281C">
        <w:rPr>
          <w:rFonts w:ascii="Times New Roman" w:eastAsia="仿宋_GB2312" w:hAnsi="Times New Roman" w:cs="Times New Roman" w:hint="eastAsia"/>
          <w:sz w:val="32"/>
          <w:szCs w:val="32"/>
        </w:rPr>
        <w:t>规律的</w:t>
      </w:r>
      <w:r w:rsidR="003E281C">
        <w:rPr>
          <w:rFonts w:ascii="Times New Roman" w:eastAsia="仿宋_GB2312" w:hAnsi="Times New Roman" w:cs="Times New Roman"/>
          <w:sz w:val="32"/>
          <w:szCs w:val="32"/>
        </w:rPr>
        <w:t>基础上，</w:t>
      </w:r>
      <w:r w:rsidR="000B6024">
        <w:rPr>
          <w:rFonts w:ascii="Times New Roman" w:eastAsia="仿宋_GB2312" w:hAnsi="Times New Roman" w:cs="Times New Roman" w:hint="eastAsia"/>
          <w:sz w:val="32"/>
          <w:szCs w:val="32"/>
        </w:rPr>
        <w:t>重点</w:t>
      </w:r>
      <w:r w:rsidR="00E46C9A">
        <w:rPr>
          <w:rFonts w:ascii="Times New Roman" w:eastAsia="仿宋_GB2312" w:hAnsi="Times New Roman" w:cs="Times New Roman" w:hint="eastAsia"/>
          <w:sz w:val="32"/>
          <w:szCs w:val="32"/>
        </w:rPr>
        <w:t>阐述</w:t>
      </w:r>
      <w:r w:rsidR="00D20D17">
        <w:rPr>
          <w:rFonts w:ascii="Times New Roman" w:eastAsia="仿宋_GB2312" w:hAnsi="Times New Roman" w:cs="Times New Roman" w:hint="eastAsia"/>
          <w:sz w:val="32"/>
          <w:szCs w:val="32"/>
        </w:rPr>
        <w:t>了</w:t>
      </w:r>
      <w:r w:rsidR="003E281C">
        <w:rPr>
          <w:rFonts w:ascii="Times New Roman" w:eastAsia="仿宋_GB2312" w:hAnsi="Times New Roman" w:cs="Times New Roman"/>
          <w:sz w:val="32"/>
          <w:szCs w:val="32"/>
        </w:rPr>
        <w:t>当前对</w:t>
      </w:r>
      <w:r w:rsidR="00EC4DFE">
        <w:rPr>
          <w:rFonts w:ascii="Times New Roman" w:eastAsia="仿宋_GB2312" w:hAnsi="Times New Roman" w:cs="Times New Roman" w:hint="eastAsia"/>
          <w:sz w:val="32"/>
          <w:szCs w:val="32"/>
        </w:rPr>
        <w:t>化学</w:t>
      </w:r>
      <w:r w:rsidR="003E281C" w:rsidRPr="003E281C">
        <w:rPr>
          <w:rFonts w:ascii="Times New Roman" w:eastAsia="仿宋_GB2312" w:hAnsi="Times New Roman" w:cs="Times New Roman"/>
          <w:sz w:val="32"/>
          <w:szCs w:val="32"/>
        </w:rPr>
        <w:t>创新药</w:t>
      </w:r>
      <w:r w:rsidR="00A60C36">
        <w:rPr>
          <w:rFonts w:ascii="Times New Roman" w:eastAsia="仿宋_GB2312" w:hAnsi="Times New Roman" w:cs="Times New Roman" w:hint="eastAsia"/>
          <w:sz w:val="32"/>
          <w:szCs w:val="32"/>
        </w:rPr>
        <w:t>临床试验期间</w:t>
      </w:r>
      <w:r w:rsidR="003E281C">
        <w:rPr>
          <w:rFonts w:ascii="Times New Roman" w:eastAsia="仿宋_GB2312" w:hAnsi="Times New Roman" w:cs="Times New Roman" w:hint="eastAsia"/>
          <w:sz w:val="32"/>
          <w:szCs w:val="32"/>
        </w:rPr>
        <w:t>药学</w:t>
      </w:r>
      <w:r w:rsidR="003E281C">
        <w:rPr>
          <w:rFonts w:ascii="Times New Roman" w:eastAsia="仿宋_GB2312" w:hAnsi="Times New Roman" w:cs="Times New Roman"/>
          <w:sz w:val="32"/>
          <w:szCs w:val="32"/>
        </w:rPr>
        <w:t>变更</w:t>
      </w:r>
      <w:r w:rsidR="003E281C">
        <w:rPr>
          <w:rFonts w:ascii="Times New Roman" w:eastAsia="仿宋_GB2312" w:hAnsi="Times New Roman" w:cs="Times New Roman" w:hint="eastAsia"/>
          <w:sz w:val="32"/>
          <w:szCs w:val="32"/>
        </w:rPr>
        <w:t>评估</w:t>
      </w:r>
      <w:r w:rsidR="00651236">
        <w:rPr>
          <w:rFonts w:ascii="Times New Roman" w:eastAsia="仿宋_GB2312" w:hAnsi="Times New Roman" w:cs="Times New Roman" w:hint="eastAsia"/>
          <w:sz w:val="32"/>
          <w:szCs w:val="32"/>
        </w:rPr>
        <w:t>原则</w:t>
      </w:r>
      <w:r w:rsidR="007514C9">
        <w:rPr>
          <w:rFonts w:ascii="Times New Roman" w:eastAsia="仿宋_GB2312" w:hAnsi="Times New Roman" w:cs="Times New Roman" w:hint="eastAsia"/>
          <w:sz w:val="32"/>
          <w:szCs w:val="32"/>
        </w:rPr>
        <w:t>、研究思路和研究内容</w:t>
      </w:r>
      <w:r w:rsidR="0012437E">
        <w:rPr>
          <w:rFonts w:ascii="Times New Roman" w:eastAsia="仿宋_GB2312" w:hAnsi="Times New Roman" w:cs="Times New Roman"/>
          <w:sz w:val="32"/>
          <w:szCs w:val="32"/>
        </w:rPr>
        <w:t>，</w:t>
      </w:r>
      <w:r w:rsidR="003926B7">
        <w:rPr>
          <w:rFonts w:ascii="Times New Roman" w:eastAsia="仿宋_GB2312" w:hAnsi="Times New Roman" w:cs="Times New Roman" w:hint="eastAsia"/>
          <w:sz w:val="32"/>
          <w:szCs w:val="32"/>
        </w:rPr>
        <w:t>并</w:t>
      </w:r>
      <w:r w:rsidR="00203169">
        <w:rPr>
          <w:rFonts w:ascii="Times New Roman" w:eastAsia="仿宋_GB2312" w:hAnsi="Times New Roman" w:cs="Times New Roman" w:hint="eastAsia"/>
          <w:sz w:val="32"/>
          <w:szCs w:val="32"/>
        </w:rPr>
        <w:t>对</w:t>
      </w:r>
      <w:r w:rsidR="003471FF">
        <w:rPr>
          <w:rFonts w:ascii="Times New Roman" w:eastAsia="仿宋_GB2312" w:hAnsi="Times New Roman" w:cs="Times New Roman" w:hint="eastAsia"/>
          <w:sz w:val="32"/>
          <w:szCs w:val="32"/>
        </w:rPr>
        <w:t>常见</w:t>
      </w:r>
      <w:r w:rsidR="0012437E">
        <w:rPr>
          <w:rFonts w:ascii="Times New Roman" w:eastAsia="仿宋_GB2312" w:hAnsi="Times New Roman" w:cs="Times New Roman" w:hint="eastAsia"/>
          <w:sz w:val="32"/>
          <w:szCs w:val="32"/>
        </w:rPr>
        <w:t>重大</w:t>
      </w:r>
      <w:r w:rsidR="0012437E">
        <w:rPr>
          <w:rFonts w:ascii="Times New Roman" w:eastAsia="仿宋_GB2312" w:hAnsi="Times New Roman" w:cs="Times New Roman"/>
          <w:sz w:val="32"/>
          <w:szCs w:val="32"/>
        </w:rPr>
        <w:t>及一般变更</w:t>
      </w:r>
      <w:r w:rsidR="003926B7">
        <w:rPr>
          <w:rFonts w:ascii="Times New Roman" w:eastAsia="仿宋_GB2312" w:hAnsi="Times New Roman" w:cs="Times New Roman" w:hint="eastAsia"/>
          <w:sz w:val="32"/>
          <w:szCs w:val="32"/>
        </w:rPr>
        <w:t>进行了</w:t>
      </w:r>
      <w:r w:rsidR="0012437E">
        <w:rPr>
          <w:rFonts w:ascii="Times New Roman" w:eastAsia="仿宋_GB2312" w:hAnsi="Times New Roman" w:cs="Times New Roman" w:hint="eastAsia"/>
          <w:sz w:val="32"/>
          <w:szCs w:val="32"/>
        </w:rPr>
        <w:t>举例</w:t>
      </w:r>
      <w:r w:rsidR="0012437E">
        <w:rPr>
          <w:rFonts w:ascii="Times New Roman" w:eastAsia="仿宋_GB2312" w:hAnsi="Times New Roman" w:cs="Times New Roman"/>
          <w:sz w:val="32"/>
          <w:szCs w:val="32"/>
        </w:rPr>
        <w:t>。</w:t>
      </w:r>
      <w:r w:rsidR="00C41A81">
        <w:rPr>
          <w:rFonts w:ascii="Times New Roman" w:eastAsia="仿宋_GB2312" w:hAnsi="Times New Roman" w:cs="Times New Roman" w:hint="eastAsia"/>
          <w:sz w:val="32"/>
          <w:szCs w:val="32"/>
        </w:rPr>
        <w:t>申请人</w:t>
      </w:r>
      <w:r w:rsidR="00C41A81" w:rsidRPr="00C41A81">
        <w:rPr>
          <w:rFonts w:ascii="Times New Roman" w:eastAsia="仿宋_GB2312" w:hAnsi="Times New Roman" w:cs="Times New Roman"/>
          <w:sz w:val="32"/>
          <w:szCs w:val="32"/>
        </w:rPr>
        <w:t>在进行</w:t>
      </w:r>
      <w:r w:rsidR="00FC443B">
        <w:rPr>
          <w:rFonts w:ascii="Times New Roman" w:eastAsia="仿宋_GB2312" w:hAnsi="Times New Roman" w:cs="Times New Roman" w:hint="eastAsia"/>
          <w:sz w:val="32"/>
          <w:szCs w:val="32"/>
        </w:rPr>
        <w:t>药学</w:t>
      </w:r>
      <w:r w:rsidR="00C41A81" w:rsidRPr="00C41A81">
        <w:rPr>
          <w:rFonts w:ascii="Times New Roman" w:eastAsia="仿宋_GB2312" w:hAnsi="Times New Roman" w:cs="Times New Roman"/>
          <w:sz w:val="32"/>
          <w:szCs w:val="32"/>
        </w:rPr>
        <w:t>变更研究时，</w:t>
      </w:r>
      <w:r w:rsidR="00A11930">
        <w:rPr>
          <w:rFonts w:ascii="Times New Roman" w:eastAsia="仿宋_GB2312" w:hAnsi="Times New Roman" w:cs="Times New Roman" w:hint="eastAsia"/>
          <w:sz w:val="32"/>
          <w:szCs w:val="32"/>
        </w:rPr>
        <w:t>可参考本</w:t>
      </w:r>
      <w:r w:rsidR="00F842C5">
        <w:rPr>
          <w:rFonts w:ascii="Times New Roman" w:eastAsia="仿宋_GB2312" w:hAnsi="Times New Roman" w:cs="Times New Roman" w:hint="eastAsia"/>
          <w:sz w:val="32"/>
          <w:szCs w:val="32"/>
        </w:rPr>
        <w:t>指导原则</w:t>
      </w:r>
      <w:r w:rsidR="009379F6">
        <w:rPr>
          <w:rFonts w:ascii="Times New Roman" w:eastAsia="仿宋_GB2312" w:hAnsi="Times New Roman" w:cs="Times New Roman" w:hint="eastAsia"/>
          <w:sz w:val="32"/>
          <w:szCs w:val="32"/>
        </w:rPr>
        <w:t>并</w:t>
      </w:r>
      <w:r w:rsidR="00C41A81" w:rsidRPr="00C41A81">
        <w:rPr>
          <w:rFonts w:ascii="Times New Roman" w:eastAsia="仿宋_GB2312" w:hAnsi="Times New Roman" w:cs="Times New Roman"/>
          <w:sz w:val="32"/>
          <w:szCs w:val="32"/>
        </w:rPr>
        <w:t>结合品种特点和变更</w:t>
      </w:r>
      <w:r w:rsidR="008A10BA">
        <w:rPr>
          <w:rFonts w:ascii="Times New Roman" w:eastAsia="仿宋_GB2312" w:hAnsi="Times New Roman" w:cs="Times New Roman" w:hint="eastAsia"/>
          <w:sz w:val="32"/>
          <w:szCs w:val="32"/>
        </w:rPr>
        <w:t>具体情形</w:t>
      </w:r>
      <w:r w:rsidR="00C41A81" w:rsidRPr="00C41A81">
        <w:rPr>
          <w:rFonts w:ascii="Times New Roman" w:eastAsia="仿宋_GB2312" w:hAnsi="Times New Roman" w:cs="Times New Roman"/>
          <w:sz w:val="32"/>
          <w:szCs w:val="32"/>
        </w:rPr>
        <w:t>开展</w:t>
      </w:r>
      <w:r w:rsidR="00497358">
        <w:rPr>
          <w:rFonts w:ascii="Times New Roman" w:eastAsia="仿宋_GB2312" w:hAnsi="Times New Roman" w:cs="Times New Roman" w:hint="eastAsia"/>
          <w:sz w:val="32"/>
          <w:szCs w:val="32"/>
        </w:rPr>
        <w:t>评估和</w:t>
      </w:r>
      <w:r w:rsidR="00C41A81" w:rsidRPr="00C41A81">
        <w:rPr>
          <w:rFonts w:ascii="Times New Roman" w:eastAsia="仿宋_GB2312" w:hAnsi="Times New Roman" w:cs="Times New Roman"/>
          <w:sz w:val="32"/>
          <w:szCs w:val="32"/>
        </w:rPr>
        <w:t>研究。</w:t>
      </w:r>
    </w:p>
    <w:p w:rsidR="003E281C" w:rsidRDefault="0012437E" w:rsidP="00694703">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为更好地</w:t>
      </w:r>
      <w:r>
        <w:rPr>
          <w:rFonts w:ascii="Times New Roman" w:eastAsia="仿宋_GB2312" w:hAnsi="Times New Roman" w:cs="Times New Roman"/>
          <w:sz w:val="32"/>
          <w:szCs w:val="32"/>
        </w:rPr>
        <w:t>理解本指南</w:t>
      </w:r>
      <w:r>
        <w:rPr>
          <w:rFonts w:ascii="Times New Roman" w:eastAsia="仿宋_GB2312" w:hAnsi="Times New Roman" w:cs="Times New Roman" w:hint="eastAsia"/>
          <w:sz w:val="32"/>
          <w:szCs w:val="32"/>
        </w:rPr>
        <w:t>内容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需说明</w:t>
      </w:r>
      <w:r>
        <w:rPr>
          <w:rFonts w:ascii="Times New Roman" w:eastAsia="仿宋_GB2312" w:hAnsi="Times New Roman" w:cs="Times New Roman"/>
          <w:sz w:val="32"/>
          <w:szCs w:val="32"/>
        </w:rPr>
        <w:t>以下问题：</w:t>
      </w:r>
    </w:p>
    <w:p w:rsidR="00B2139D" w:rsidRDefault="00B52405" w:rsidP="00694703">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72602E">
        <w:rPr>
          <w:rFonts w:ascii="Times New Roman" w:eastAsia="仿宋_GB2312" w:hAnsi="Times New Roman" w:cs="Times New Roman" w:hint="eastAsia"/>
          <w:sz w:val="32"/>
          <w:szCs w:val="32"/>
        </w:rPr>
        <w:t>、</w:t>
      </w:r>
      <w:r w:rsidR="00B2139D" w:rsidRPr="00B2139D">
        <w:rPr>
          <w:rFonts w:ascii="Times New Roman" w:eastAsia="仿宋_GB2312" w:hAnsi="Times New Roman" w:cs="Times New Roman"/>
          <w:sz w:val="32"/>
          <w:szCs w:val="32"/>
        </w:rPr>
        <w:t>考虑到创新药药学研究的阶段性、药学变更的多样性和复杂性，</w:t>
      </w:r>
      <w:r w:rsidR="00EC2518">
        <w:rPr>
          <w:rFonts w:ascii="Times New Roman" w:eastAsia="仿宋_GB2312" w:hAnsi="Times New Roman" w:cs="Times New Roman" w:hint="eastAsia"/>
          <w:sz w:val="32"/>
          <w:szCs w:val="32"/>
        </w:rPr>
        <w:t>本指导原则仅对常见的</w:t>
      </w:r>
      <w:r w:rsidR="002B4A50">
        <w:rPr>
          <w:rFonts w:ascii="Times New Roman" w:eastAsia="仿宋_GB2312" w:hAnsi="Times New Roman" w:cs="Times New Roman" w:hint="eastAsia"/>
          <w:sz w:val="32"/>
          <w:szCs w:val="32"/>
        </w:rPr>
        <w:t>重大和一般变更</w:t>
      </w:r>
      <w:r w:rsidR="00EC2518">
        <w:rPr>
          <w:rFonts w:ascii="Times New Roman" w:eastAsia="仿宋_GB2312" w:hAnsi="Times New Roman" w:cs="Times New Roman" w:hint="eastAsia"/>
          <w:sz w:val="32"/>
          <w:szCs w:val="32"/>
        </w:rPr>
        <w:t>进行了</w:t>
      </w:r>
      <w:r w:rsidR="00EC2518">
        <w:rPr>
          <w:rFonts w:ascii="Times New Roman" w:eastAsia="仿宋_GB2312" w:hAnsi="Times New Roman" w:cs="Times New Roman" w:hint="eastAsia"/>
          <w:sz w:val="32"/>
          <w:szCs w:val="32"/>
        </w:rPr>
        <w:lastRenderedPageBreak/>
        <w:t>举例</w:t>
      </w:r>
      <w:r w:rsidR="002B4A50">
        <w:rPr>
          <w:rFonts w:ascii="Times New Roman" w:eastAsia="仿宋_GB2312" w:hAnsi="Times New Roman" w:cs="Times New Roman" w:hint="eastAsia"/>
          <w:sz w:val="32"/>
          <w:szCs w:val="32"/>
        </w:rPr>
        <w:t>。</w:t>
      </w:r>
      <w:r w:rsidR="00B2139D" w:rsidRPr="00B2139D">
        <w:rPr>
          <w:rFonts w:ascii="Times New Roman" w:eastAsia="仿宋_GB2312" w:hAnsi="Times New Roman" w:cs="Times New Roman"/>
          <w:sz w:val="32"/>
          <w:szCs w:val="32"/>
        </w:rPr>
        <w:t>对于未明确列出的其他变更形式，申请人可参考本指导原则</w:t>
      </w:r>
      <w:r w:rsidR="00E921ED">
        <w:rPr>
          <w:rFonts w:ascii="Times New Roman" w:eastAsia="仿宋_GB2312" w:hAnsi="Times New Roman" w:cs="Times New Roman" w:hint="eastAsia"/>
          <w:sz w:val="32"/>
          <w:szCs w:val="32"/>
        </w:rPr>
        <w:t>评估原则和研究思路，</w:t>
      </w:r>
      <w:r w:rsidR="007258C3">
        <w:rPr>
          <w:rFonts w:ascii="Times New Roman" w:eastAsia="仿宋_GB2312" w:hAnsi="Times New Roman" w:cs="Times New Roman"/>
          <w:sz w:val="32"/>
          <w:szCs w:val="32"/>
        </w:rPr>
        <w:t>根据变更具体情形开展</w:t>
      </w:r>
      <w:r w:rsidR="008F1368">
        <w:rPr>
          <w:rFonts w:ascii="Times New Roman" w:eastAsia="仿宋_GB2312" w:hAnsi="Times New Roman" w:cs="Times New Roman" w:hint="eastAsia"/>
          <w:sz w:val="32"/>
          <w:szCs w:val="32"/>
        </w:rPr>
        <w:t>工作</w:t>
      </w:r>
      <w:r w:rsidR="00B2139D" w:rsidRPr="00B2139D">
        <w:rPr>
          <w:rFonts w:ascii="Times New Roman" w:eastAsia="仿宋_GB2312" w:hAnsi="Times New Roman" w:cs="Times New Roman"/>
          <w:sz w:val="32"/>
          <w:szCs w:val="32"/>
        </w:rPr>
        <w:t>。</w:t>
      </w:r>
    </w:p>
    <w:p w:rsidR="00290A1D" w:rsidRDefault="00B2139D" w:rsidP="00694703">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497358">
        <w:rPr>
          <w:rFonts w:ascii="Times New Roman" w:eastAsia="仿宋_GB2312" w:hAnsi="Times New Roman" w:cs="Times New Roman" w:hint="eastAsia"/>
          <w:sz w:val="32"/>
          <w:szCs w:val="32"/>
        </w:rPr>
        <w:t xml:space="preserve"> </w:t>
      </w:r>
      <w:r w:rsidR="00497358">
        <w:rPr>
          <w:rFonts w:ascii="Times New Roman" w:eastAsia="仿宋_GB2312" w:hAnsi="Times New Roman" w:cs="Times New Roman" w:hint="eastAsia"/>
          <w:sz w:val="32"/>
          <w:szCs w:val="32"/>
        </w:rPr>
        <w:t>关于重大变更的考虑</w:t>
      </w:r>
      <w:r w:rsidR="00B353E5">
        <w:rPr>
          <w:rFonts w:ascii="Times New Roman" w:eastAsia="仿宋_GB2312" w:hAnsi="Times New Roman" w:cs="Times New Roman" w:hint="eastAsia"/>
          <w:sz w:val="32"/>
          <w:szCs w:val="32"/>
        </w:rPr>
        <w:t>：</w:t>
      </w:r>
      <w:r w:rsidR="00BE3F6E">
        <w:rPr>
          <w:rFonts w:ascii="Times New Roman" w:eastAsia="仿宋_GB2312" w:hAnsi="Times New Roman" w:cs="Times New Roman" w:hint="eastAsia"/>
          <w:sz w:val="32"/>
          <w:szCs w:val="32"/>
        </w:rPr>
        <w:t>本指导原则中</w:t>
      </w:r>
      <w:r w:rsidR="00BE3F6E" w:rsidRPr="00BE3F6E">
        <w:rPr>
          <w:rFonts w:ascii="Times New Roman" w:eastAsia="仿宋_GB2312" w:hAnsi="Times New Roman" w:cs="Times New Roman"/>
          <w:sz w:val="32"/>
          <w:szCs w:val="32"/>
        </w:rPr>
        <w:t>重大变更是指经评估可能显著</w:t>
      </w:r>
      <w:r w:rsidR="00A64798">
        <w:rPr>
          <w:rFonts w:ascii="Times New Roman" w:eastAsia="仿宋_GB2312" w:hAnsi="Times New Roman" w:cs="Times New Roman" w:hint="eastAsia"/>
          <w:sz w:val="32"/>
          <w:szCs w:val="32"/>
        </w:rPr>
        <w:t>影响</w:t>
      </w:r>
      <w:bookmarkStart w:id="0" w:name="_GoBack"/>
      <w:bookmarkEnd w:id="0"/>
      <w:r w:rsidR="00BE3F6E" w:rsidRPr="00BE3F6E">
        <w:rPr>
          <w:rFonts w:ascii="Times New Roman" w:eastAsia="仿宋_GB2312" w:hAnsi="Times New Roman" w:cs="Times New Roman"/>
          <w:sz w:val="32"/>
          <w:szCs w:val="32"/>
        </w:rPr>
        <w:t>临床样品的质量，进而可能对临床试验受试者的安全性或临床试验结果的可衔接性产生明显影响的变更。</w:t>
      </w:r>
      <w:r w:rsidR="00497358">
        <w:rPr>
          <w:rFonts w:ascii="Times New Roman" w:eastAsia="仿宋_GB2312" w:hAnsi="Times New Roman" w:cs="Times New Roman" w:hint="eastAsia"/>
          <w:sz w:val="32"/>
          <w:szCs w:val="32"/>
        </w:rPr>
        <w:t>有些情况下，</w:t>
      </w:r>
      <w:r w:rsidR="00DC7B40" w:rsidRPr="00DC7B40">
        <w:rPr>
          <w:rFonts w:ascii="Times New Roman" w:eastAsia="仿宋_GB2312" w:hAnsi="Times New Roman" w:cs="Times New Roman"/>
          <w:sz w:val="32"/>
          <w:szCs w:val="32"/>
        </w:rPr>
        <w:t>药学变更</w:t>
      </w:r>
      <w:r w:rsidR="00497358">
        <w:rPr>
          <w:rFonts w:ascii="Times New Roman" w:eastAsia="仿宋_GB2312" w:hAnsi="Times New Roman" w:cs="Times New Roman" w:hint="eastAsia"/>
          <w:sz w:val="32"/>
          <w:szCs w:val="32"/>
        </w:rPr>
        <w:t>可能对变更前后</w:t>
      </w:r>
      <w:r w:rsidR="00101926">
        <w:rPr>
          <w:rFonts w:ascii="Times New Roman" w:eastAsia="仿宋_GB2312" w:hAnsi="Times New Roman" w:cs="Times New Roman"/>
          <w:sz w:val="32"/>
          <w:szCs w:val="32"/>
        </w:rPr>
        <w:t>临床试验结果</w:t>
      </w:r>
      <w:r w:rsidR="00497358">
        <w:rPr>
          <w:rFonts w:ascii="Times New Roman" w:eastAsia="仿宋_GB2312" w:hAnsi="Times New Roman" w:cs="Times New Roman" w:hint="eastAsia"/>
          <w:sz w:val="32"/>
          <w:szCs w:val="32"/>
        </w:rPr>
        <w:t>的</w:t>
      </w:r>
      <w:r w:rsidR="00492124">
        <w:rPr>
          <w:rFonts w:ascii="Times New Roman" w:eastAsia="仿宋_GB2312" w:hAnsi="Times New Roman" w:cs="Times New Roman" w:hint="eastAsia"/>
          <w:sz w:val="32"/>
          <w:szCs w:val="32"/>
        </w:rPr>
        <w:t>可</w:t>
      </w:r>
      <w:r w:rsidR="002558F0">
        <w:rPr>
          <w:rFonts w:ascii="Times New Roman" w:eastAsia="仿宋_GB2312" w:hAnsi="Times New Roman" w:cs="Times New Roman" w:hint="eastAsia"/>
          <w:sz w:val="32"/>
          <w:szCs w:val="32"/>
        </w:rPr>
        <w:t>衔接</w:t>
      </w:r>
      <w:r w:rsidR="00492124">
        <w:rPr>
          <w:rFonts w:ascii="Times New Roman" w:eastAsia="仿宋_GB2312" w:hAnsi="Times New Roman" w:cs="Times New Roman" w:hint="eastAsia"/>
          <w:sz w:val="32"/>
          <w:szCs w:val="32"/>
        </w:rPr>
        <w:t>性</w:t>
      </w:r>
      <w:r w:rsidR="00497358">
        <w:rPr>
          <w:rFonts w:ascii="Times New Roman" w:eastAsia="仿宋_GB2312" w:hAnsi="Times New Roman" w:cs="Times New Roman" w:hint="eastAsia"/>
          <w:sz w:val="32"/>
          <w:szCs w:val="32"/>
        </w:rPr>
        <w:t>产生影响</w:t>
      </w:r>
      <w:r w:rsidR="00DC7B40" w:rsidRPr="00DC7B40">
        <w:rPr>
          <w:rFonts w:ascii="Times New Roman" w:eastAsia="仿宋_GB2312" w:hAnsi="Times New Roman" w:cs="Times New Roman"/>
          <w:sz w:val="32"/>
          <w:szCs w:val="32"/>
        </w:rPr>
        <w:t>，</w:t>
      </w:r>
      <w:r w:rsidR="00497358">
        <w:rPr>
          <w:rFonts w:ascii="Times New Roman" w:eastAsia="仿宋_GB2312" w:hAnsi="Times New Roman" w:cs="Times New Roman" w:hint="eastAsia"/>
          <w:sz w:val="32"/>
          <w:szCs w:val="32"/>
        </w:rPr>
        <w:t>进而</w:t>
      </w:r>
      <w:r w:rsidR="00DC7B40" w:rsidRPr="00DC7B40">
        <w:rPr>
          <w:rFonts w:ascii="Times New Roman" w:eastAsia="仿宋_GB2312" w:hAnsi="Times New Roman" w:cs="Times New Roman"/>
          <w:sz w:val="32"/>
          <w:szCs w:val="32"/>
        </w:rPr>
        <w:t>增加后续临床试验受试者</w:t>
      </w:r>
      <w:r w:rsidR="001D32E9">
        <w:rPr>
          <w:rFonts w:ascii="Times New Roman" w:eastAsia="仿宋_GB2312" w:hAnsi="Times New Roman" w:cs="Times New Roman" w:hint="eastAsia"/>
          <w:sz w:val="32"/>
          <w:szCs w:val="32"/>
        </w:rPr>
        <w:t>的</w:t>
      </w:r>
      <w:r w:rsidR="00DC7B40" w:rsidRPr="00DC7B40">
        <w:rPr>
          <w:rFonts w:ascii="Times New Roman" w:eastAsia="仿宋_GB2312" w:hAnsi="Times New Roman" w:cs="Times New Roman"/>
          <w:sz w:val="32"/>
          <w:szCs w:val="32"/>
        </w:rPr>
        <w:t>安全性风险。</w:t>
      </w:r>
    </w:p>
    <w:p w:rsidR="009342A4" w:rsidRPr="00DC7B40" w:rsidRDefault="009342A4" w:rsidP="00694703">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．国家药监局已颁布了</w:t>
      </w:r>
      <w:r w:rsidR="00D7230A">
        <w:rPr>
          <w:rFonts w:ascii="Times New Roman" w:eastAsia="仿宋_GB2312" w:hAnsi="Times New Roman" w:cs="Times New Roman" w:hint="eastAsia"/>
          <w:sz w:val="32"/>
          <w:szCs w:val="32"/>
        </w:rPr>
        <w:t>《</w:t>
      </w:r>
      <w:r w:rsidR="00D7230A" w:rsidRPr="00D7230A">
        <w:rPr>
          <w:rFonts w:ascii="Times New Roman" w:eastAsia="仿宋_GB2312" w:hAnsi="Times New Roman" w:cs="Times New Roman"/>
          <w:sz w:val="32"/>
          <w:szCs w:val="32"/>
        </w:rPr>
        <w:t>新药</w:t>
      </w:r>
      <w:r w:rsidR="00D7230A" w:rsidRPr="00D7230A">
        <w:rPr>
          <w:rFonts w:ascii="Times New Roman" w:eastAsia="仿宋_GB2312" w:hAnsi="Times New Roman" w:cs="Times New Roman"/>
          <w:sz w:val="32"/>
          <w:szCs w:val="32"/>
        </w:rPr>
        <w:t>I</w:t>
      </w:r>
      <w:r w:rsidR="00D7230A" w:rsidRPr="00D7230A">
        <w:rPr>
          <w:rFonts w:ascii="Times New Roman" w:eastAsia="仿宋_GB2312" w:hAnsi="Times New Roman" w:cs="Times New Roman"/>
          <w:sz w:val="32"/>
          <w:szCs w:val="32"/>
        </w:rPr>
        <w:t>期临床试验申请技术指南</w:t>
      </w:r>
      <w:r w:rsidR="00D7230A">
        <w:rPr>
          <w:rFonts w:ascii="Times New Roman" w:eastAsia="仿宋_GB2312" w:hAnsi="Times New Roman" w:cs="Times New Roman" w:hint="eastAsia"/>
          <w:sz w:val="32"/>
          <w:szCs w:val="32"/>
        </w:rPr>
        <w:t>》和《</w:t>
      </w:r>
      <w:r w:rsidR="00D7230A" w:rsidRPr="00D7230A">
        <w:rPr>
          <w:rFonts w:ascii="Times New Roman" w:eastAsia="仿宋_GB2312" w:hAnsi="Times New Roman" w:cs="Times New Roman"/>
          <w:sz w:val="32"/>
          <w:szCs w:val="32"/>
        </w:rPr>
        <w:t>创新药（化学药）</w:t>
      </w:r>
      <w:r w:rsidR="00D7230A" w:rsidRPr="00D7230A">
        <w:rPr>
          <w:rFonts w:ascii="Times New Roman" w:eastAsia="仿宋_GB2312" w:hAnsi="Times New Roman" w:cs="Times New Roman"/>
          <w:sz w:val="32"/>
          <w:szCs w:val="32"/>
        </w:rPr>
        <w:t>III</w:t>
      </w:r>
      <w:r w:rsidR="00D7230A" w:rsidRPr="00D7230A">
        <w:rPr>
          <w:rFonts w:ascii="Times New Roman" w:eastAsia="仿宋_GB2312" w:hAnsi="Times New Roman" w:cs="Times New Roman"/>
          <w:sz w:val="32"/>
          <w:szCs w:val="32"/>
        </w:rPr>
        <w:t>期临床试验药学研究信息指南</w:t>
      </w:r>
      <w:r w:rsidR="00D7230A">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，本</w:t>
      </w:r>
      <w:r w:rsidR="00212A3C">
        <w:rPr>
          <w:rFonts w:ascii="Times New Roman" w:eastAsia="仿宋_GB2312" w:hAnsi="Times New Roman" w:cs="Times New Roman" w:hint="eastAsia"/>
          <w:sz w:val="32"/>
          <w:szCs w:val="32"/>
        </w:rPr>
        <w:t>指导原则</w:t>
      </w:r>
      <w:r>
        <w:rPr>
          <w:rFonts w:ascii="Times New Roman" w:eastAsia="仿宋_GB2312" w:hAnsi="Times New Roman" w:cs="Times New Roman" w:hint="eastAsia"/>
          <w:sz w:val="32"/>
          <w:szCs w:val="32"/>
        </w:rPr>
        <w:t>中涉及的相关内容可参考以上指南。</w:t>
      </w:r>
    </w:p>
    <w:sectPr w:rsidR="009342A4" w:rsidRPr="00DC7B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7DA" w:rsidRDefault="005727DA" w:rsidP="00694703">
      <w:r>
        <w:separator/>
      </w:r>
    </w:p>
  </w:endnote>
  <w:endnote w:type="continuationSeparator" w:id="0">
    <w:p w:rsidR="005727DA" w:rsidRDefault="005727DA" w:rsidP="0069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7DA" w:rsidRDefault="005727DA" w:rsidP="00694703">
      <w:r>
        <w:separator/>
      </w:r>
    </w:p>
  </w:footnote>
  <w:footnote w:type="continuationSeparator" w:id="0">
    <w:p w:rsidR="005727DA" w:rsidRDefault="005727DA" w:rsidP="00694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71"/>
    <w:rsid w:val="000101FF"/>
    <w:rsid w:val="0001171C"/>
    <w:rsid w:val="00021FDA"/>
    <w:rsid w:val="000B58B6"/>
    <w:rsid w:val="000B6024"/>
    <w:rsid w:val="000C4556"/>
    <w:rsid w:val="0010131A"/>
    <w:rsid w:val="00101926"/>
    <w:rsid w:val="00104FFD"/>
    <w:rsid w:val="00106B71"/>
    <w:rsid w:val="00115002"/>
    <w:rsid w:val="0012437E"/>
    <w:rsid w:val="00126A06"/>
    <w:rsid w:val="0013324E"/>
    <w:rsid w:val="001378D1"/>
    <w:rsid w:val="00151244"/>
    <w:rsid w:val="00162C0C"/>
    <w:rsid w:val="00196C79"/>
    <w:rsid w:val="001A1B79"/>
    <w:rsid w:val="001A573F"/>
    <w:rsid w:val="001A7A74"/>
    <w:rsid w:val="001C6C3A"/>
    <w:rsid w:val="001D32E9"/>
    <w:rsid w:val="001D38E8"/>
    <w:rsid w:val="001E018B"/>
    <w:rsid w:val="00203169"/>
    <w:rsid w:val="00212A3C"/>
    <w:rsid w:val="0022590D"/>
    <w:rsid w:val="002558F0"/>
    <w:rsid w:val="00290A1D"/>
    <w:rsid w:val="002A0C81"/>
    <w:rsid w:val="002B4A50"/>
    <w:rsid w:val="002D47BF"/>
    <w:rsid w:val="0030080E"/>
    <w:rsid w:val="003055F9"/>
    <w:rsid w:val="00314B60"/>
    <w:rsid w:val="00315075"/>
    <w:rsid w:val="00333E1D"/>
    <w:rsid w:val="00341B2D"/>
    <w:rsid w:val="00346756"/>
    <w:rsid w:val="003471FF"/>
    <w:rsid w:val="00365E01"/>
    <w:rsid w:val="00375730"/>
    <w:rsid w:val="003766CF"/>
    <w:rsid w:val="00391550"/>
    <w:rsid w:val="003926B7"/>
    <w:rsid w:val="00394D51"/>
    <w:rsid w:val="003A16A5"/>
    <w:rsid w:val="003B35FE"/>
    <w:rsid w:val="003D0252"/>
    <w:rsid w:val="003E281C"/>
    <w:rsid w:val="003E71B5"/>
    <w:rsid w:val="003F28DA"/>
    <w:rsid w:val="0043254F"/>
    <w:rsid w:val="00434FDD"/>
    <w:rsid w:val="004445E6"/>
    <w:rsid w:val="00444608"/>
    <w:rsid w:val="00492124"/>
    <w:rsid w:val="00493AE5"/>
    <w:rsid w:val="00497358"/>
    <w:rsid w:val="004B6418"/>
    <w:rsid w:val="004D2480"/>
    <w:rsid w:val="004D3FBA"/>
    <w:rsid w:val="004E3C3C"/>
    <w:rsid w:val="005073E2"/>
    <w:rsid w:val="005124FD"/>
    <w:rsid w:val="00540AB1"/>
    <w:rsid w:val="005434F3"/>
    <w:rsid w:val="00544054"/>
    <w:rsid w:val="00547A25"/>
    <w:rsid w:val="005727DA"/>
    <w:rsid w:val="00572BBE"/>
    <w:rsid w:val="005837BB"/>
    <w:rsid w:val="00585327"/>
    <w:rsid w:val="005C502C"/>
    <w:rsid w:val="005E4E59"/>
    <w:rsid w:val="005F41E0"/>
    <w:rsid w:val="005F580F"/>
    <w:rsid w:val="00604F92"/>
    <w:rsid w:val="00626CD6"/>
    <w:rsid w:val="00627ECC"/>
    <w:rsid w:val="00651236"/>
    <w:rsid w:val="00652D5B"/>
    <w:rsid w:val="00654E7E"/>
    <w:rsid w:val="0067084E"/>
    <w:rsid w:val="00694703"/>
    <w:rsid w:val="006954A3"/>
    <w:rsid w:val="00695E7E"/>
    <w:rsid w:val="006A22F8"/>
    <w:rsid w:val="006A73CA"/>
    <w:rsid w:val="006C0126"/>
    <w:rsid w:val="006D63A5"/>
    <w:rsid w:val="0070248F"/>
    <w:rsid w:val="00713C97"/>
    <w:rsid w:val="007148CC"/>
    <w:rsid w:val="0072379E"/>
    <w:rsid w:val="007258C3"/>
    <w:rsid w:val="0072602E"/>
    <w:rsid w:val="0073559B"/>
    <w:rsid w:val="00743AF5"/>
    <w:rsid w:val="007514C9"/>
    <w:rsid w:val="007633B3"/>
    <w:rsid w:val="0077289A"/>
    <w:rsid w:val="00777A9F"/>
    <w:rsid w:val="0078169F"/>
    <w:rsid w:val="007838AF"/>
    <w:rsid w:val="007958C0"/>
    <w:rsid w:val="007A24CB"/>
    <w:rsid w:val="007B0414"/>
    <w:rsid w:val="007D6DE0"/>
    <w:rsid w:val="007D70F6"/>
    <w:rsid w:val="008228EE"/>
    <w:rsid w:val="008444CF"/>
    <w:rsid w:val="0085617C"/>
    <w:rsid w:val="00856A52"/>
    <w:rsid w:val="00864D7B"/>
    <w:rsid w:val="008A10BA"/>
    <w:rsid w:val="008B12B6"/>
    <w:rsid w:val="008D1C6C"/>
    <w:rsid w:val="008F0138"/>
    <w:rsid w:val="008F1368"/>
    <w:rsid w:val="008F307D"/>
    <w:rsid w:val="009010A3"/>
    <w:rsid w:val="00907ABD"/>
    <w:rsid w:val="009219A2"/>
    <w:rsid w:val="009314CF"/>
    <w:rsid w:val="009339E2"/>
    <w:rsid w:val="009342A4"/>
    <w:rsid w:val="009379F6"/>
    <w:rsid w:val="00950AB6"/>
    <w:rsid w:val="009624D6"/>
    <w:rsid w:val="00965673"/>
    <w:rsid w:val="00972F08"/>
    <w:rsid w:val="00986152"/>
    <w:rsid w:val="00987871"/>
    <w:rsid w:val="009A0F29"/>
    <w:rsid w:val="009D63C0"/>
    <w:rsid w:val="009F1876"/>
    <w:rsid w:val="009F741C"/>
    <w:rsid w:val="009F78E8"/>
    <w:rsid w:val="00A0368F"/>
    <w:rsid w:val="00A11930"/>
    <w:rsid w:val="00A14C80"/>
    <w:rsid w:val="00A36279"/>
    <w:rsid w:val="00A54328"/>
    <w:rsid w:val="00A5456D"/>
    <w:rsid w:val="00A60C36"/>
    <w:rsid w:val="00A61C1B"/>
    <w:rsid w:val="00A64798"/>
    <w:rsid w:val="00A6549F"/>
    <w:rsid w:val="00A830C3"/>
    <w:rsid w:val="00A96C88"/>
    <w:rsid w:val="00AA30EF"/>
    <w:rsid w:val="00AB49F8"/>
    <w:rsid w:val="00AB78F0"/>
    <w:rsid w:val="00AD3EE9"/>
    <w:rsid w:val="00AE12C5"/>
    <w:rsid w:val="00AF3633"/>
    <w:rsid w:val="00AF63D6"/>
    <w:rsid w:val="00B11821"/>
    <w:rsid w:val="00B1213E"/>
    <w:rsid w:val="00B2139D"/>
    <w:rsid w:val="00B22A86"/>
    <w:rsid w:val="00B353E5"/>
    <w:rsid w:val="00B43153"/>
    <w:rsid w:val="00B52405"/>
    <w:rsid w:val="00B56DD4"/>
    <w:rsid w:val="00B62A19"/>
    <w:rsid w:val="00B839E0"/>
    <w:rsid w:val="00B85225"/>
    <w:rsid w:val="00B9202A"/>
    <w:rsid w:val="00BC2F57"/>
    <w:rsid w:val="00BD362C"/>
    <w:rsid w:val="00BE2F53"/>
    <w:rsid w:val="00BE3487"/>
    <w:rsid w:val="00BE3F6E"/>
    <w:rsid w:val="00C162EB"/>
    <w:rsid w:val="00C1751B"/>
    <w:rsid w:val="00C2690B"/>
    <w:rsid w:val="00C26CCE"/>
    <w:rsid w:val="00C332B6"/>
    <w:rsid w:val="00C41A81"/>
    <w:rsid w:val="00C4534B"/>
    <w:rsid w:val="00C7053F"/>
    <w:rsid w:val="00C87F56"/>
    <w:rsid w:val="00CA0EB9"/>
    <w:rsid w:val="00CB203E"/>
    <w:rsid w:val="00CB5034"/>
    <w:rsid w:val="00CD0FEB"/>
    <w:rsid w:val="00CD1136"/>
    <w:rsid w:val="00CD2320"/>
    <w:rsid w:val="00CD4DE3"/>
    <w:rsid w:val="00CE6D7A"/>
    <w:rsid w:val="00CF33E2"/>
    <w:rsid w:val="00D02964"/>
    <w:rsid w:val="00D20D17"/>
    <w:rsid w:val="00D23AD7"/>
    <w:rsid w:val="00D468F1"/>
    <w:rsid w:val="00D700BD"/>
    <w:rsid w:val="00D7230A"/>
    <w:rsid w:val="00DA7983"/>
    <w:rsid w:val="00DC718C"/>
    <w:rsid w:val="00DC7B40"/>
    <w:rsid w:val="00DF7046"/>
    <w:rsid w:val="00E352F1"/>
    <w:rsid w:val="00E41E42"/>
    <w:rsid w:val="00E44166"/>
    <w:rsid w:val="00E46C9A"/>
    <w:rsid w:val="00E56304"/>
    <w:rsid w:val="00E921ED"/>
    <w:rsid w:val="00E9762E"/>
    <w:rsid w:val="00EA5EC6"/>
    <w:rsid w:val="00EC2518"/>
    <w:rsid w:val="00EC4DFE"/>
    <w:rsid w:val="00EE0CD4"/>
    <w:rsid w:val="00EF6FAD"/>
    <w:rsid w:val="00F00DFD"/>
    <w:rsid w:val="00F45256"/>
    <w:rsid w:val="00F65B3B"/>
    <w:rsid w:val="00F768EB"/>
    <w:rsid w:val="00F80D88"/>
    <w:rsid w:val="00F823CE"/>
    <w:rsid w:val="00F842C5"/>
    <w:rsid w:val="00F879BD"/>
    <w:rsid w:val="00FB23DD"/>
    <w:rsid w:val="00FC443B"/>
    <w:rsid w:val="00FE248F"/>
    <w:rsid w:val="00FF7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703"/>
    <w:pPr>
      <w:widowControl w:val="0"/>
      <w:jc w:val="both"/>
    </w:pPr>
    <w:rPr>
      <w:rFonts w:eastAsia="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7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4703"/>
    <w:rPr>
      <w:sz w:val="18"/>
      <w:szCs w:val="18"/>
    </w:rPr>
  </w:style>
  <w:style w:type="paragraph" w:styleId="a4">
    <w:name w:val="footer"/>
    <w:basedOn w:val="a"/>
    <w:link w:val="Char0"/>
    <w:uiPriority w:val="99"/>
    <w:unhideWhenUsed/>
    <w:rsid w:val="00694703"/>
    <w:pPr>
      <w:tabs>
        <w:tab w:val="center" w:pos="4153"/>
        <w:tab w:val="right" w:pos="8306"/>
      </w:tabs>
      <w:snapToGrid w:val="0"/>
      <w:jc w:val="left"/>
    </w:pPr>
    <w:rPr>
      <w:sz w:val="18"/>
      <w:szCs w:val="18"/>
    </w:rPr>
  </w:style>
  <w:style w:type="character" w:customStyle="1" w:styleId="Char0">
    <w:name w:val="页脚 Char"/>
    <w:basedOn w:val="a0"/>
    <w:link w:val="a4"/>
    <w:uiPriority w:val="99"/>
    <w:rsid w:val="00694703"/>
    <w:rPr>
      <w:sz w:val="18"/>
      <w:szCs w:val="18"/>
    </w:rPr>
  </w:style>
  <w:style w:type="paragraph" w:styleId="a5">
    <w:name w:val="List Paragraph"/>
    <w:basedOn w:val="a"/>
    <w:uiPriority w:val="34"/>
    <w:qFormat/>
    <w:rsid w:val="0072602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703"/>
    <w:pPr>
      <w:widowControl w:val="0"/>
      <w:jc w:val="both"/>
    </w:pPr>
    <w:rPr>
      <w:rFonts w:eastAsia="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7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4703"/>
    <w:rPr>
      <w:sz w:val="18"/>
      <w:szCs w:val="18"/>
    </w:rPr>
  </w:style>
  <w:style w:type="paragraph" w:styleId="a4">
    <w:name w:val="footer"/>
    <w:basedOn w:val="a"/>
    <w:link w:val="Char0"/>
    <w:uiPriority w:val="99"/>
    <w:unhideWhenUsed/>
    <w:rsid w:val="00694703"/>
    <w:pPr>
      <w:tabs>
        <w:tab w:val="center" w:pos="4153"/>
        <w:tab w:val="right" w:pos="8306"/>
      </w:tabs>
      <w:snapToGrid w:val="0"/>
      <w:jc w:val="left"/>
    </w:pPr>
    <w:rPr>
      <w:sz w:val="18"/>
      <w:szCs w:val="18"/>
    </w:rPr>
  </w:style>
  <w:style w:type="character" w:customStyle="1" w:styleId="Char0">
    <w:name w:val="页脚 Char"/>
    <w:basedOn w:val="a0"/>
    <w:link w:val="a4"/>
    <w:uiPriority w:val="99"/>
    <w:rsid w:val="00694703"/>
    <w:rPr>
      <w:sz w:val="18"/>
      <w:szCs w:val="18"/>
    </w:rPr>
  </w:style>
  <w:style w:type="paragraph" w:styleId="a5">
    <w:name w:val="List Paragraph"/>
    <w:basedOn w:val="a"/>
    <w:uiPriority w:val="34"/>
    <w:qFormat/>
    <w:rsid w:val="007260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gengxin</dc:creator>
  <cp:lastModifiedBy>NTKO</cp:lastModifiedBy>
  <cp:revision>16</cp:revision>
  <dcterms:created xsi:type="dcterms:W3CDTF">2020-07-08T02:51:00Z</dcterms:created>
  <dcterms:modified xsi:type="dcterms:W3CDTF">2020-07-08T05:56:00Z</dcterms:modified>
</cp:coreProperties>
</file>